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4B699E"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B2EB6" w:rsidRDefault="007B2EB6" w:rsidP="00675A52">
                  <w:pPr>
                    <w:spacing w:line="440" w:lineRule="exact"/>
                    <w:ind w:firstLineChars="0" w:firstLine="0"/>
                    <w:rPr>
                      <w:rFonts w:eastAsia="黑体"/>
                      <w:b/>
                      <w:bCs/>
                      <w:sz w:val="28"/>
                    </w:rPr>
                  </w:pPr>
                  <w:r>
                    <w:rPr>
                      <w:rFonts w:eastAsia="黑体" w:hint="eastAsia"/>
                      <w:b/>
                      <w:bCs/>
                      <w:sz w:val="28"/>
                    </w:rPr>
                    <w:t>内部信息</w:t>
                  </w:r>
                </w:p>
                <w:p w:rsidR="007B2EB6" w:rsidRDefault="007B2EB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A172EA">
        <w:rPr>
          <w:rFonts w:hint="eastAsia"/>
          <w:b/>
        </w:rPr>
        <w:t>9</w:t>
      </w:r>
      <w:r w:rsidR="00675A52">
        <w:rPr>
          <w:rFonts w:hint="eastAsia"/>
          <w:b/>
        </w:rPr>
        <w:t>月</w:t>
      </w:r>
      <w:r w:rsidR="00FF4A82">
        <w:rPr>
          <w:rFonts w:hint="eastAsia"/>
          <w:b/>
        </w:rPr>
        <w:t>30</w:t>
      </w:r>
      <w:r w:rsidR="00675A52">
        <w:rPr>
          <w:rFonts w:hint="eastAsia"/>
          <w:b/>
        </w:rPr>
        <w:t>日（第</w:t>
      </w:r>
      <w:r w:rsidR="0034613E">
        <w:rPr>
          <w:rFonts w:hint="eastAsia"/>
          <w:b/>
        </w:rPr>
        <w:t>1</w:t>
      </w:r>
      <w:r w:rsidR="00FF4A82">
        <w:rPr>
          <w:rFonts w:hint="eastAsia"/>
          <w:b/>
        </w:rPr>
        <w:t>5</w:t>
      </w:r>
      <w:r w:rsidR="00675A52">
        <w:rPr>
          <w:rFonts w:hint="eastAsia"/>
          <w:b/>
        </w:rPr>
        <w:t>期）</w:t>
      </w:r>
      <w:bookmarkEnd w:id="0"/>
      <w:bookmarkEnd w:id="1"/>
      <w:bookmarkEnd w:id="2"/>
    </w:p>
    <w:p w:rsidR="00675A52" w:rsidRDefault="004B699E"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7B2EB6" w:rsidRDefault="007B2EB6" w:rsidP="00DB0572">
                  <w:pPr>
                    <w:ind w:firstLineChars="0" w:firstLine="0"/>
                    <w:jc w:val="center"/>
                    <w:rPr>
                      <w:rFonts w:eastAsia="黑体"/>
                      <w:b/>
                      <w:bCs/>
                      <w:sz w:val="32"/>
                    </w:rPr>
                  </w:pPr>
                  <w:r>
                    <w:rPr>
                      <w:rFonts w:eastAsia="黑体" w:hint="eastAsia"/>
                      <w:b/>
                      <w:bCs/>
                      <w:sz w:val="32"/>
                    </w:rPr>
                    <w:t>欢迎</w:t>
                  </w:r>
                </w:p>
                <w:p w:rsidR="007B2EB6" w:rsidRDefault="007B2EB6"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4B699E"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AE57AF">
      <w:pPr>
        <w:spacing w:line="360" w:lineRule="auto"/>
        <w:ind w:firstLineChars="0" w:firstLine="0"/>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905036" w:rsidRPr="00905036" w:rsidRDefault="00F958D1" w:rsidP="0005642D">
      <w:pPr>
        <w:pStyle w:val="10"/>
        <w:tabs>
          <w:tab w:val="left" w:pos="1020"/>
        </w:tabs>
        <w:ind w:firstLine="480"/>
        <w:rPr>
          <w:rFonts w:ascii="??" w:hAnsi="??"/>
          <w:noProof/>
          <w:color w:val="00009C"/>
          <w:sz w:val="18"/>
          <w:szCs w:val="18"/>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52111602" w:history="1">
        <w:r w:rsidR="00905036" w:rsidRPr="004C7134">
          <w:rPr>
            <w:rStyle w:val="a5"/>
            <w:rFonts w:hint="eastAsia"/>
            <w:noProof/>
          </w:rPr>
          <w:t>一、</w:t>
        </w:r>
        <w:r w:rsidR="00905036">
          <w:rPr>
            <w:rFonts w:asciiTheme="minorHAnsi" w:eastAsiaTheme="minorEastAsia" w:hAnsiTheme="minorHAnsi" w:cstheme="minorBidi"/>
            <w:noProof/>
            <w:sz w:val="21"/>
            <w:szCs w:val="22"/>
          </w:rPr>
          <w:tab/>
        </w:r>
        <w:r w:rsidR="00905036" w:rsidRPr="004C7134">
          <w:rPr>
            <w:rStyle w:val="a5"/>
            <w:rFonts w:hint="eastAsia"/>
            <w:noProof/>
          </w:rPr>
          <w:t>国家税务总局宁波市税务局</w:t>
        </w:r>
      </w:hyperlink>
      <w:hyperlink w:anchor="_Toc52111603" w:history="1">
        <w:r w:rsidR="00905036" w:rsidRPr="004C7134">
          <w:rPr>
            <w:rStyle w:val="a5"/>
            <w:rFonts w:hint="eastAsia"/>
            <w:noProof/>
          </w:rPr>
          <w:t>关于扩大增值税电子专用发票试点范围的公告</w:t>
        </w:r>
        <w:r w:rsidR="00905036">
          <w:rPr>
            <w:rStyle w:val="a5"/>
            <w:rFonts w:hint="eastAsia"/>
            <w:noProof/>
          </w:rPr>
          <w:t>（</w:t>
        </w:r>
      </w:hyperlink>
      <w:hyperlink w:anchor="_Toc52111604" w:history="1">
        <w:r w:rsidR="00905036" w:rsidRPr="004C7134">
          <w:rPr>
            <w:rStyle w:val="a5"/>
            <w:rFonts w:hint="eastAsia"/>
            <w:noProof/>
          </w:rPr>
          <w:t>国家税务总局宁波市税务局公告</w:t>
        </w:r>
        <w:r w:rsidR="00905036" w:rsidRPr="004C7134">
          <w:rPr>
            <w:rStyle w:val="a5"/>
            <w:noProof/>
          </w:rPr>
          <w:t>2020</w:t>
        </w:r>
        <w:r w:rsidR="00905036" w:rsidRPr="004C7134">
          <w:rPr>
            <w:rStyle w:val="a5"/>
            <w:rFonts w:hint="eastAsia"/>
            <w:noProof/>
          </w:rPr>
          <w:t>年第</w:t>
        </w:r>
        <w:r w:rsidR="00905036" w:rsidRPr="004C7134">
          <w:rPr>
            <w:rStyle w:val="a5"/>
            <w:noProof/>
          </w:rPr>
          <w:t>5</w:t>
        </w:r>
        <w:r w:rsidR="00905036" w:rsidRPr="004C7134">
          <w:rPr>
            <w:rStyle w:val="a5"/>
            <w:rFonts w:hint="eastAsia"/>
            <w:noProof/>
          </w:rPr>
          <w:t>号</w:t>
        </w:r>
        <w:r w:rsidR="0005642D">
          <w:rPr>
            <w:rStyle w:val="a5"/>
            <w:noProof/>
          </w:rPr>
          <w:t xml:space="preserve">    </w:t>
        </w:r>
        <w:r w:rsidR="00905036" w:rsidRPr="004C7134">
          <w:rPr>
            <w:rStyle w:val="a5"/>
            <w:noProof/>
          </w:rPr>
          <w:t> 2020-9-14</w:t>
        </w:r>
        <w:r w:rsidR="00905036">
          <w:rPr>
            <w:rStyle w:val="a5"/>
            <w:noProof/>
          </w:rPr>
          <w:t>）</w:t>
        </w:r>
        <w:r w:rsidR="00905036">
          <w:rPr>
            <w:noProof/>
            <w:webHidden/>
          </w:rPr>
          <w:tab/>
        </w:r>
        <w:r w:rsidR="00905036">
          <w:rPr>
            <w:noProof/>
            <w:webHidden/>
          </w:rPr>
          <w:fldChar w:fldCharType="begin"/>
        </w:r>
        <w:r w:rsidR="00905036">
          <w:rPr>
            <w:noProof/>
            <w:webHidden/>
          </w:rPr>
          <w:instrText xml:space="preserve"> PAGEREF _Toc52111604 \h </w:instrText>
        </w:r>
        <w:r w:rsidR="00905036">
          <w:rPr>
            <w:noProof/>
            <w:webHidden/>
          </w:rPr>
        </w:r>
        <w:r w:rsidR="00905036">
          <w:rPr>
            <w:noProof/>
            <w:webHidden/>
          </w:rPr>
          <w:fldChar w:fldCharType="separate"/>
        </w:r>
        <w:r w:rsidR="00905036">
          <w:rPr>
            <w:noProof/>
            <w:webHidden/>
          </w:rPr>
          <w:t>3</w:t>
        </w:r>
        <w:r w:rsidR="00905036">
          <w:rPr>
            <w:noProof/>
            <w:webHidden/>
          </w:rPr>
          <w:fldChar w:fldCharType="end"/>
        </w:r>
      </w:hyperlink>
    </w:p>
    <w:p w:rsidR="00905036" w:rsidRDefault="004B699E" w:rsidP="0005642D">
      <w:pPr>
        <w:pStyle w:val="10"/>
        <w:tabs>
          <w:tab w:val="left" w:pos="1020"/>
        </w:tabs>
        <w:ind w:firstLine="480"/>
        <w:rPr>
          <w:rFonts w:asciiTheme="minorHAnsi" w:eastAsiaTheme="minorEastAsia" w:hAnsiTheme="minorHAnsi" w:cstheme="minorBidi"/>
          <w:noProof/>
          <w:sz w:val="21"/>
          <w:szCs w:val="22"/>
        </w:rPr>
      </w:pPr>
      <w:hyperlink w:anchor="_Toc52111605" w:history="1">
        <w:r w:rsidR="00905036" w:rsidRPr="004C7134">
          <w:rPr>
            <w:rStyle w:val="a5"/>
            <w:rFonts w:hint="eastAsia"/>
            <w:noProof/>
          </w:rPr>
          <w:t>二、</w:t>
        </w:r>
        <w:r w:rsidR="00905036">
          <w:rPr>
            <w:rFonts w:asciiTheme="minorHAnsi" w:eastAsiaTheme="minorEastAsia" w:hAnsiTheme="minorHAnsi" w:cstheme="minorBidi"/>
            <w:noProof/>
            <w:sz w:val="21"/>
            <w:szCs w:val="22"/>
          </w:rPr>
          <w:tab/>
        </w:r>
        <w:r w:rsidR="00905036" w:rsidRPr="004C7134">
          <w:rPr>
            <w:rStyle w:val="a5"/>
            <w:rFonts w:hint="eastAsia"/>
            <w:noProof/>
          </w:rPr>
          <w:t>财政部</w:t>
        </w:r>
        <w:r w:rsidR="00905036" w:rsidRPr="004C7134">
          <w:rPr>
            <w:rStyle w:val="a5"/>
            <w:noProof/>
          </w:rPr>
          <w:t xml:space="preserve"> </w:t>
        </w:r>
        <w:r w:rsidR="00905036" w:rsidRPr="004C7134">
          <w:rPr>
            <w:rStyle w:val="a5"/>
            <w:rFonts w:hint="eastAsia"/>
            <w:noProof/>
          </w:rPr>
          <w:t>海关总署</w:t>
        </w:r>
        <w:r w:rsidR="00905036" w:rsidRPr="004C7134">
          <w:rPr>
            <w:rStyle w:val="a5"/>
            <w:noProof/>
          </w:rPr>
          <w:t xml:space="preserve"> </w:t>
        </w:r>
        <w:r w:rsidR="00905036" w:rsidRPr="004C7134">
          <w:rPr>
            <w:rStyle w:val="a5"/>
            <w:rFonts w:hint="eastAsia"/>
            <w:noProof/>
          </w:rPr>
          <w:t>税务总局</w:t>
        </w:r>
      </w:hyperlink>
      <w:hyperlink w:anchor="_Toc52111606" w:history="1">
        <w:r w:rsidR="00905036" w:rsidRPr="004C7134">
          <w:rPr>
            <w:rStyle w:val="a5"/>
            <w:rFonts w:hint="eastAsia"/>
            <w:noProof/>
          </w:rPr>
          <w:t>关于</w:t>
        </w:r>
        <w:r w:rsidR="00905036" w:rsidRPr="004C7134">
          <w:rPr>
            <w:rStyle w:val="a5"/>
            <w:noProof/>
          </w:rPr>
          <w:t>2020</w:t>
        </w:r>
        <w:r w:rsidR="00905036" w:rsidRPr="004C7134">
          <w:rPr>
            <w:rStyle w:val="a5"/>
            <w:rFonts w:hint="eastAsia"/>
            <w:noProof/>
          </w:rPr>
          <w:t>年中国国际服务贸易交易会展期内销售的进口展品税收优惠政策的通知</w:t>
        </w:r>
        <w:r w:rsidR="00905036">
          <w:rPr>
            <w:rFonts w:hint="eastAsia"/>
            <w:noProof/>
            <w:webHidden/>
          </w:rPr>
          <w:t>(</w:t>
        </w:r>
      </w:hyperlink>
      <w:hyperlink w:anchor="_Toc52111607" w:history="1">
        <w:r w:rsidR="00905036" w:rsidRPr="004C7134">
          <w:rPr>
            <w:rStyle w:val="a5"/>
            <w:rFonts w:hint="eastAsia"/>
            <w:noProof/>
          </w:rPr>
          <w:t>财关税〔</w:t>
        </w:r>
        <w:r w:rsidR="00905036" w:rsidRPr="004C7134">
          <w:rPr>
            <w:rStyle w:val="a5"/>
            <w:noProof/>
          </w:rPr>
          <w:t>2020</w:t>
        </w:r>
        <w:r w:rsidR="00905036" w:rsidRPr="004C7134">
          <w:rPr>
            <w:rStyle w:val="a5"/>
            <w:rFonts w:hint="eastAsia"/>
            <w:noProof/>
          </w:rPr>
          <w:t>〕</w:t>
        </w:r>
        <w:r w:rsidR="00905036" w:rsidRPr="004C7134">
          <w:rPr>
            <w:rStyle w:val="a5"/>
            <w:noProof/>
          </w:rPr>
          <w:t>36</w:t>
        </w:r>
        <w:r w:rsidR="00905036" w:rsidRPr="004C7134">
          <w:rPr>
            <w:rStyle w:val="a5"/>
            <w:rFonts w:hint="eastAsia"/>
            <w:noProof/>
          </w:rPr>
          <w:t>号</w:t>
        </w:r>
        <w:r w:rsidR="0005642D">
          <w:rPr>
            <w:rStyle w:val="a5"/>
            <w:noProof/>
          </w:rPr>
          <w:t xml:space="preserve">   </w:t>
        </w:r>
        <w:r w:rsidR="00905036" w:rsidRPr="004C7134">
          <w:rPr>
            <w:rStyle w:val="a5"/>
            <w:noProof/>
          </w:rPr>
          <w:t xml:space="preserve">  2020-09-04</w:t>
        </w:r>
        <w:r w:rsidR="00905036">
          <w:rPr>
            <w:rStyle w:val="a5"/>
            <w:rFonts w:hint="eastAsia"/>
            <w:noProof/>
          </w:rPr>
          <w:t>)</w:t>
        </w:r>
        <w:r w:rsidR="00905036">
          <w:rPr>
            <w:noProof/>
            <w:webHidden/>
          </w:rPr>
          <w:tab/>
        </w:r>
        <w:r w:rsidR="00905036">
          <w:rPr>
            <w:noProof/>
            <w:webHidden/>
          </w:rPr>
          <w:fldChar w:fldCharType="begin"/>
        </w:r>
        <w:r w:rsidR="00905036">
          <w:rPr>
            <w:noProof/>
            <w:webHidden/>
          </w:rPr>
          <w:instrText xml:space="preserve"> PAGEREF _Toc52111607 \h </w:instrText>
        </w:r>
        <w:r w:rsidR="00905036">
          <w:rPr>
            <w:noProof/>
            <w:webHidden/>
          </w:rPr>
        </w:r>
        <w:r w:rsidR="00905036">
          <w:rPr>
            <w:noProof/>
            <w:webHidden/>
          </w:rPr>
          <w:fldChar w:fldCharType="separate"/>
        </w:r>
        <w:r w:rsidR="00905036">
          <w:rPr>
            <w:noProof/>
            <w:webHidden/>
          </w:rPr>
          <w:t>3</w:t>
        </w:r>
        <w:r w:rsidR="00905036">
          <w:rPr>
            <w:noProof/>
            <w:webHidden/>
          </w:rPr>
          <w:fldChar w:fldCharType="end"/>
        </w:r>
      </w:hyperlink>
    </w:p>
    <w:p w:rsidR="00905036" w:rsidRDefault="004B699E" w:rsidP="0005642D">
      <w:pPr>
        <w:pStyle w:val="10"/>
        <w:tabs>
          <w:tab w:val="left" w:pos="1020"/>
        </w:tabs>
        <w:ind w:firstLine="480"/>
        <w:rPr>
          <w:rFonts w:asciiTheme="minorHAnsi" w:eastAsiaTheme="minorEastAsia" w:hAnsiTheme="minorHAnsi" w:cstheme="minorBidi"/>
          <w:noProof/>
          <w:sz w:val="21"/>
          <w:szCs w:val="22"/>
        </w:rPr>
      </w:pPr>
      <w:hyperlink w:anchor="_Toc52111608" w:history="1">
        <w:r w:rsidR="00905036" w:rsidRPr="004C7134">
          <w:rPr>
            <w:rStyle w:val="a5"/>
            <w:rFonts w:hint="eastAsia"/>
            <w:noProof/>
          </w:rPr>
          <w:t>三、</w:t>
        </w:r>
        <w:r w:rsidR="00905036">
          <w:rPr>
            <w:rFonts w:asciiTheme="minorHAnsi" w:eastAsiaTheme="minorEastAsia" w:hAnsiTheme="minorHAnsi" w:cstheme="minorBidi"/>
            <w:noProof/>
            <w:sz w:val="21"/>
            <w:szCs w:val="22"/>
          </w:rPr>
          <w:tab/>
        </w:r>
        <w:r w:rsidR="00905036" w:rsidRPr="004C7134">
          <w:rPr>
            <w:rStyle w:val="a5"/>
            <w:rFonts w:hint="eastAsia"/>
            <w:noProof/>
          </w:rPr>
          <w:t>国家税务总局关于纳税信用管理有关事项的公告</w:t>
        </w:r>
        <w:r w:rsidR="00905036">
          <w:rPr>
            <w:rFonts w:hint="eastAsia"/>
            <w:noProof/>
            <w:webHidden/>
          </w:rPr>
          <w:t>(</w:t>
        </w:r>
      </w:hyperlink>
      <w:hyperlink w:anchor="_Toc52111609" w:history="1">
        <w:r w:rsidR="00905036" w:rsidRPr="004C7134">
          <w:rPr>
            <w:rStyle w:val="a5"/>
            <w:rFonts w:hint="eastAsia"/>
            <w:noProof/>
          </w:rPr>
          <w:t>国家税务总局公告</w:t>
        </w:r>
        <w:r w:rsidR="00905036" w:rsidRPr="004C7134">
          <w:rPr>
            <w:rStyle w:val="a5"/>
            <w:noProof/>
          </w:rPr>
          <w:t>2020</w:t>
        </w:r>
        <w:r w:rsidR="00905036" w:rsidRPr="004C7134">
          <w:rPr>
            <w:rStyle w:val="a5"/>
            <w:rFonts w:hint="eastAsia"/>
            <w:noProof/>
          </w:rPr>
          <w:t>年第</w:t>
        </w:r>
        <w:r w:rsidR="00905036" w:rsidRPr="004C7134">
          <w:rPr>
            <w:rStyle w:val="a5"/>
            <w:noProof/>
          </w:rPr>
          <w:t>15</w:t>
        </w:r>
        <w:r w:rsidR="00905036" w:rsidRPr="004C7134">
          <w:rPr>
            <w:rStyle w:val="a5"/>
            <w:rFonts w:hint="eastAsia"/>
            <w:noProof/>
          </w:rPr>
          <w:t>号</w:t>
        </w:r>
        <w:r w:rsidR="0005642D">
          <w:rPr>
            <w:rStyle w:val="a5"/>
            <w:noProof/>
          </w:rPr>
          <w:t xml:space="preserve"> </w:t>
        </w:r>
        <w:r w:rsidR="00905036" w:rsidRPr="004C7134">
          <w:rPr>
            <w:rStyle w:val="a5"/>
            <w:noProof/>
          </w:rPr>
          <w:t xml:space="preserve"> 2020-09-13</w:t>
        </w:r>
        <w:r w:rsidR="00905036">
          <w:rPr>
            <w:rStyle w:val="a5"/>
            <w:rFonts w:hint="eastAsia"/>
            <w:noProof/>
          </w:rPr>
          <w:t>)</w:t>
        </w:r>
        <w:r w:rsidR="00905036">
          <w:rPr>
            <w:noProof/>
            <w:webHidden/>
          </w:rPr>
          <w:tab/>
        </w:r>
        <w:r w:rsidR="00905036">
          <w:rPr>
            <w:noProof/>
            <w:webHidden/>
          </w:rPr>
          <w:fldChar w:fldCharType="begin"/>
        </w:r>
        <w:r w:rsidR="00905036">
          <w:rPr>
            <w:noProof/>
            <w:webHidden/>
          </w:rPr>
          <w:instrText xml:space="preserve"> PAGEREF _Toc52111609 \h </w:instrText>
        </w:r>
        <w:r w:rsidR="00905036">
          <w:rPr>
            <w:noProof/>
            <w:webHidden/>
          </w:rPr>
        </w:r>
        <w:r w:rsidR="00905036">
          <w:rPr>
            <w:noProof/>
            <w:webHidden/>
          </w:rPr>
          <w:fldChar w:fldCharType="separate"/>
        </w:r>
        <w:r w:rsidR="00905036">
          <w:rPr>
            <w:noProof/>
            <w:webHidden/>
          </w:rPr>
          <w:t>4</w:t>
        </w:r>
        <w:r w:rsidR="00905036">
          <w:rPr>
            <w:noProof/>
            <w:webHidden/>
          </w:rPr>
          <w:fldChar w:fldCharType="end"/>
        </w:r>
      </w:hyperlink>
    </w:p>
    <w:p w:rsidR="00905036" w:rsidRDefault="004B699E" w:rsidP="0005642D">
      <w:pPr>
        <w:pStyle w:val="10"/>
        <w:tabs>
          <w:tab w:val="left" w:pos="1020"/>
        </w:tabs>
        <w:ind w:firstLine="480"/>
        <w:rPr>
          <w:rFonts w:asciiTheme="minorHAnsi" w:eastAsiaTheme="minorEastAsia" w:hAnsiTheme="minorHAnsi" w:cstheme="minorBidi"/>
          <w:noProof/>
          <w:sz w:val="21"/>
          <w:szCs w:val="22"/>
        </w:rPr>
      </w:pPr>
      <w:hyperlink w:anchor="_Toc52111610" w:history="1">
        <w:r w:rsidR="00905036" w:rsidRPr="004C7134">
          <w:rPr>
            <w:rStyle w:val="a5"/>
            <w:rFonts w:hint="eastAsia"/>
            <w:noProof/>
          </w:rPr>
          <w:t>四、</w:t>
        </w:r>
        <w:r w:rsidR="00905036">
          <w:rPr>
            <w:rFonts w:asciiTheme="minorHAnsi" w:eastAsiaTheme="minorEastAsia" w:hAnsiTheme="minorHAnsi" w:cstheme="minorBidi"/>
            <w:noProof/>
            <w:sz w:val="21"/>
            <w:szCs w:val="22"/>
          </w:rPr>
          <w:tab/>
        </w:r>
        <w:r w:rsidR="00905036" w:rsidRPr="004C7134">
          <w:rPr>
            <w:rStyle w:val="a5"/>
            <w:rFonts w:hint="eastAsia"/>
            <w:noProof/>
          </w:rPr>
          <w:t>国家医保局</w:t>
        </w:r>
        <w:r w:rsidR="00905036" w:rsidRPr="004C7134">
          <w:rPr>
            <w:rStyle w:val="a5"/>
            <w:noProof/>
          </w:rPr>
          <w:t xml:space="preserve"> </w:t>
        </w:r>
        <w:r w:rsidR="00905036" w:rsidRPr="004C7134">
          <w:rPr>
            <w:rStyle w:val="a5"/>
            <w:rFonts w:hint="eastAsia"/>
            <w:noProof/>
          </w:rPr>
          <w:t>财政部</w:t>
        </w:r>
        <w:r w:rsidR="00905036" w:rsidRPr="004C7134">
          <w:rPr>
            <w:rStyle w:val="a5"/>
            <w:noProof/>
          </w:rPr>
          <w:t xml:space="preserve"> </w:t>
        </w:r>
        <w:r w:rsidR="00905036" w:rsidRPr="004C7134">
          <w:rPr>
            <w:rStyle w:val="a5"/>
            <w:rFonts w:hint="eastAsia"/>
            <w:noProof/>
          </w:rPr>
          <w:t>国家税务总局</w:t>
        </w:r>
      </w:hyperlink>
      <w:hyperlink w:anchor="_Toc52111611" w:history="1">
        <w:r w:rsidR="00905036" w:rsidRPr="004C7134">
          <w:rPr>
            <w:rStyle w:val="a5"/>
            <w:rFonts w:hint="eastAsia"/>
            <w:noProof/>
          </w:rPr>
          <w:t>关于加强和改进基本医疗保险参保工作的指导意见</w:t>
        </w:r>
        <w:r w:rsidR="00905036">
          <w:rPr>
            <w:rFonts w:hint="eastAsia"/>
            <w:noProof/>
            <w:webHidden/>
          </w:rPr>
          <w:t>(</w:t>
        </w:r>
      </w:hyperlink>
      <w:hyperlink w:anchor="_Toc52111612" w:history="1">
        <w:r w:rsidR="00905036" w:rsidRPr="004C7134">
          <w:rPr>
            <w:rStyle w:val="a5"/>
            <w:rFonts w:hint="eastAsia"/>
            <w:noProof/>
          </w:rPr>
          <w:t>医保发〔</w:t>
        </w:r>
        <w:r w:rsidR="00905036" w:rsidRPr="004C7134">
          <w:rPr>
            <w:rStyle w:val="a5"/>
            <w:noProof/>
          </w:rPr>
          <w:t>2020</w:t>
        </w:r>
        <w:r w:rsidR="00905036" w:rsidRPr="004C7134">
          <w:rPr>
            <w:rStyle w:val="a5"/>
            <w:rFonts w:hint="eastAsia"/>
            <w:noProof/>
          </w:rPr>
          <w:t>〕</w:t>
        </w:r>
        <w:r w:rsidR="00905036" w:rsidRPr="004C7134">
          <w:rPr>
            <w:rStyle w:val="a5"/>
            <w:noProof/>
          </w:rPr>
          <w:t>33</w:t>
        </w:r>
        <w:r w:rsidR="00905036" w:rsidRPr="004C7134">
          <w:rPr>
            <w:rStyle w:val="a5"/>
            <w:rFonts w:hint="eastAsia"/>
            <w:noProof/>
          </w:rPr>
          <w:t>号</w:t>
        </w:r>
        <w:r w:rsidR="0005642D">
          <w:rPr>
            <w:rStyle w:val="a5"/>
            <w:noProof/>
          </w:rPr>
          <w:t xml:space="preserve">  </w:t>
        </w:r>
        <w:r w:rsidR="00905036" w:rsidRPr="004C7134">
          <w:rPr>
            <w:rStyle w:val="a5"/>
            <w:noProof/>
          </w:rPr>
          <w:t xml:space="preserve">  2020-8-24</w:t>
        </w:r>
        <w:r w:rsidR="00905036">
          <w:rPr>
            <w:rStyle w:val="a5"/>
            <w:rFonts w:hint="eastAsia"/>
            <w:noProof/>
          </w:rPr>
          <w:t>)</w:t>
        </w:r>
        <w:r w:rsidR="00905036">
          <w:rPr>
            <w:noProof/>
            <w:webHidden/>
          </w:rPr>
          <w:tab/>
        </w:r>
        <w:r w:rsidR="00905036">
          <w:rPr>
            <w:noProof/>
            <w:webHidden/>
          </w:rPr>
          <w:fldChar w:fldCharType="begin"/>
        </w:r>
        <w:r w:rsidR="00905036">
          <w:rPr>
            <w:noProof/>
            <w:webHidden/>
          </w:rPr>
          <w:instrText xml:space="preserve"> PAGEREF _Toc52111612 \h </w:instrText>
        </w:r>
        <w:r w:rsidR="00905036">
          <w:rPr>
            <w:noProof/>
            <w:webHidden/>
          </w:rPr>
        </w:r>
        <w:r w:rsidR="00905036">
          <w:rPr>
            <w:noProof/>
            <w:webHidden/>
          </w:rPr>
          <w:fldChar w:fldCharType="separate"/>
        </w:r>
        <w:r w:rsidR="00905036">
          <w:rPr>
            <w:noProof/>
            <w:webHidden/>
          </w:rPr>
          <w:t>5</w:t>
        </w:r>
        <w:r w:rsidR="00905036">
          <w:rPr>
            <w:noProof/>
            <w:webHidden/>
          </w:rPr>
          <w:fldChar w:fldCharType="end"/>
        </w:r>
      </w:hyperlink>
    </w:p>
    <w:p w:rsidR="00905036" w:rsidRDefault="00905036" w:rsidP="00905036">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相关法规</w:t>
      </w:r>
    </w:p>
    <w:p w:rsidR="00905036" w:rsidRDefault="004B699E" w:rsidP="0005642D">
      <w:pPr>
        <w:pStyle w:val="10"/>
        <w:tabs>
          <w:tab w:val="left" w:pos="1020"/>
        </w:tabs>
        <w:ind w:firstLine="480"/>
        <w:rPr>
          <w:rFonts w:asciiTheme="minorHAnsi" w:eastAsiaTheme="minorEastAsia" w:hAnsiTheme="minorHAnsi" w:cstheme="minorBidi"/>
          <w:noProof/>
          <w:sz w:val="21"/>
          <w:szCs w:val="22"/>
        </w:rPr>
      </w:pPr>
      <w:hyperlink w:anchor="_Toc52111613" w:history="1">
        <w:r w:rsidR="00905036" w:rsidRPr="004C7134">
          <w:rPr>
            <w:rStyle w:val="a5"/>
            <w:rFonts w:hint="eastAsia"/>
            <w:noProof/>
          </w:rPr>
          <w:t>五、</w:t>
        </w:r>
        <w:r w:rsidR="00905036">
          <w:rPr>
            <w:rFonts w:asciiTheme="minorHAnsi" w:eastAsiaTheme="minorEastAsia" w:hAnsiTheme="minorHAnsi" w:cstheme="minorBidi"/>
            <w:noProof/>
            <w:sz w:val="21"/>
            <w:szCs w:val="22"/>
          </w:rPr>
          <w:tab/>
        </w:r>
        <w:r w:rsidR="00905036" w:rsidRPr="004C7134">
          <w:rPr>
            <w:rStyle w:val="a5"/>
            <w:rFonts w:hint="eastAsia"/>
            <w:noProof/>
          </w:rPr>
          <w:t>宁波市科学技术局</w:t>
        </w:r>
      </w:hyperlink>
      <w:hyperlink w:anchor="_Toc52111614" w:history="1">
        <w:r w:rsidR="00905036" w:rsidRPr="004C7134">
          <w:rPr>
            <w:rStyle w:val="a5"/>
            <w:rFonts w:hint="eastAsia"/>
            <w:noProof/>
          </w:rPr>
          <w:t>关于组织开展宁波市</w:t>
        </w:r>
        <w:r w:rsidR="00905036" w:rsidRPr="004C7134">
          <w:rPr>
            <w:rStyle w:val="a5"/>
            <w:noProof/>
          </w:rPr>
          <w:t>2020</w:t>
        </w:r>
        <w:r w:rsidR="00905036" w:rsidRPr="004C7134">
          <w:rPr>
            <w:rStyle w:val="a5"/>
            <w:rFonts w:hint="eastAsia"/>
            <w:noProof/>
          </w:rPr>
          <w:t>年省级高新技术企业研究开发中心申报的通知</w:t>
        </w:r>
        <w:r w:rsidR="00905036">
          <w:rPr>
            <w:rFonts w:hint="eastAsia"/>
            <w:noProof/>
            <w:webHidden/>
          </w:rPr>
          <w:t>(</w:t>
        </w:r>
      </w:hyperlink>
      <w:hyperlink w:anchor="_Toc52111615" w:history="1">
        <w:r w:rsidR="00905036" w:rsidRPr="004C7134">
          <w:rPr>
            <w:rStyle w:val="a5"/>
            <w:rFonts w:hint="eastAsia"/>
            <w:noProof/>
          </w:rPr>
          <w:t>来源：高新技术及产业化处</w:t>
        </w:r>
        <w:r w:rsidR="0005642D">
          <w:rPr>
            <w:rStyle w:val="a5"/>
            <w:noProof/>
          </w:rPr>
          <w:t xml:space="preserve"> </w:t>
        </w:r>
        <w:r w:rsidR="00905036" w:rsidRPr="004C7134">
          <w:rPr>
            <w:rStyle w:val="a5"/>
            <w:noProof/>
          </w:rPr>
          <w:t xml:space="preserve">  2020-9-18</w:t>
        </w:r>
        <w:r w:rsidR="00905036">
          <w:rPr>
            <w:rStyle w:val="a5"/>
            <w:rFonts w:hint="eastAsia"/>
            <w:noProof/>
          </w:rPr>
          <w:t>)</w:t>
        </w:r>
        <w:r w:rsidR="00905036">
          <w:rPr>
            <w:noProof/>
            <w:webHidden/>
          </w:rPr>
          <w:tab/>
        </w:r>
        <w:r w:rsidR="00905036">
          <w:rPr>
            <w:noProof/>
            <w:webHidden/>
          </w:rPr>
          <w:fldChar w:fldCharType="begin"/>
        </w:r>
        <w:r w:rsidR="00905036">
          <w:rPr>
            <w:noProof/>
            <w:webHidden/>
          </w:rPr>
          <w:instrText xml:space="preserve"> PAGEREF _Toc52111615 \h </w:instrText>
        </w:r>
        <w:r w:rsidR="00905036">
          <w:rPr>
            <w:noProof/>
            <w:webHidden/>
          </w:rPr>
        </w:r>
        <w:r w:rsidR="00905036">
          <w:rPr>
            <w:noProof/>
            <w:webHidden/>
          </w:rPr>
          <w:fldChar w:fldCharType="separate"/>
        </w:r>
        <w:r w:rsidR="00905036">
          <w:rPr>
            <w:noProof/>
            <w:webHidden/>
          </w:rPr>
          <w:t>10</w:t>
        </w:r>
        <w:r w:rsidR="00905036">
          <w:rPr>
            <w:noProof/>
            <w:webHidden/>
          </w:rPr>
          <w:fldChar w:fldCharType="end"/>
        </w:r>
      </w:hyperlink>
    </w:p>
    <w:p w:rsidR="00905036" w:rsidRDefault="004B699E" w:rsidP="0005642D">
      <w:pPr>
        <w:pStyle w:val="10"/>
        <w:tabs>
          <w:tab w:val="left" w:pos="1020"/>
        </w:tabs>
        <w:ind w:firstLine="480"/>
        <w:rPr>
          <w:rFonts w:asciiTheme="minorHAnsi" w:eastAsiaTheme="minorEastAsia" w:hAnsiTheme="minorHAnsi" w:cstheme="minorBidi"/>
          <w:noProof/>
          <w:sz w:val="21"/>
          <w:szCs w:val="22"/>
        </w:rPr>
      </w:pPr>
      <w:hyperlink w:anchor="_Toc52111616" w:history="1">
        <w:r w:rsidR="00905036" w:rsidRPr="004C7134">
          <w:rPr>
            <w:rStyle w:val="a5"/>
            <w:rFonts w:hint="eastAsia"/>
            <w:noProof/>
          </w:rPr>
          <w:t>六、</w:t>
        </w:r>
        <w:r w:rsidR="00905036">
          <w:rPr>
            <w:rFonts w:asciiTheme="minorHAnsi" w:eastAsiaTheme="minorEastAsia" w:hAnsiTheme="minorHAnsi" w:cstheme="minorBidi"/>
            <w:noProof/>
            <w:sz w:val="21"/>
            <w:szCs w:val="22"/>
          </w:rPr>
          <w:tab/>
        </w:r>
        <w:r w:rsidR="00905036" w:rsidRPr="004C7134">
          <w:rPr>
            <w:rStyle w:val="a5"/>
            <w:rFonts w:hint="eastAsia"/>
            <w:noProof/>
          </w:rPr>
          <w:t>财政部</w:t>
        </w:r>
        <w:r w:rsidR="00905036" w:rsidRPr="004C7134">
          <w:rPr>
            <w:rStyle w:val="a5"/>
            <w:noProof/>
          </w:rPr>
          <w:t xml:space="preserve"> </w:t>
        </w:r>
        <w:r w:rsidR="00905036" w:rsidRPr="004C7134">
          <w:rPr>
            <w:rStyle w:val="a5"/>
            <w:rFonts w:hint="eastAsia"/>
            <w:noProof/>
          </w:rPr>
          <w:t>人民银行</w:t>
        </w:r>
        <w:r w:rsidR="00905036" w:rsidRPr="004C7134">
          <w:rPr>
            <w:rStyle w:val="a5"/>
            <w:noProof/>
          </w:rPr>
          <w:t xml:space="preserve"> </w:t>
        </w:r>
        <w:r w:rsidR="00905036" w:rsidRPr="004C7134">
          <w:rPr>
            <w:rStyle w:val="a5"/>
            <w:rFonts w:hint="eastAsia"/>
            <w:noProof/>
          </w:rPr>
          <w:t>国务院国资委</w:t>
        </w:r>
        <w:r w:rsidR="00905036" w:rsidRPr="004C7134">
          <w:rPr>
            <w:rStyle w:val="a5"/>
            <w:noProof/>
          </w:rPr>
          <w:t xml:space="preserve"> </w:t>
        </w:r>
        <w:r w:rsidR="00905036" w:rsidRPr="004C7134">
          <w:rPr>
            <w:rStyle w:val="a5"/>
            <w:rFonts w:hint="eastAsia"/>
            <w:noProof/>
          </w:rPr>
          <w:t>银保监会</w:t>
        </w:r>
        <w:r w:rsidR="00905036" w:rsidRPr="004C7134">
          <w:rPr>
            <w:rStyle w:val="a5"/>
            <w:noProof/>
          </w:rPr>
          <w:t xml:space="preserve"> </w:t>
        </w:r>
        <w:r w:rsidR="00905036" w:rsidRPr="004C7134">
          <w:rPr>
            <w:rStyle w:val="a5"/>
            <w:rFonts w:hint="eastAsia"/>
            <w:noProof/>
          </w:rPr>
          <w:t>证监会国家档案局</w:t>
        </w:r>
        <w:r w:rsidR="00905036" w:rsidRPr="004C7134">
          <w:rPr>
            <w:rStyle w:val="a5"/>
            <w:noProof/>
          </w:rPr>
          <w:t xml:space="preserve"> </w:t>
        </w:r>
        <w:r w:rsidR="00905036" w:rsidRPr="004C7134">
          <w:rPr>
            <w:rStyle w:val="a5"/>
            <w:rFonts w:hint="eastAsia"/>
            <w:noProof/>
          </w:rPr>
          <w:t>国家标准化管理委员会关于推进会计师事务所函证数字化相关工作的指导意见</w:t>
        </w:r>
        <w:r w:rsidR="00905036">
          <w:rPr>
            <w:rFonts w:hint="eastAsia"/>
            <w:noProof/>
            <w:webHidden/>
          </w:rPr>
          <w:t>(</w:t>
        </w:r>
      </w:hyperlink>
      <w:hyperlink w:anchor="_Toc52111617" w:history="1">
        <w:r w:rsidR="00905036" w:rsidRPr="004C7134">
          <w:rPr>
            <w:rStyle w:val="a5"/>
            <w:rFonts w:hint="eastAsia"/>
            <w:noProof/>
          </w:rPr>
          <w:t>财会</w:t>
        </w:r>
        <w:r w:rsidR="00905036" w:rsidRPr="004C7134">
          <w:rPr>
            <w:rStyle w:val="a5"/>
            <w:rFonts w:hint="eastAsia"/>
            <w:noProof/>
          </w:rPr>
          <w:lastRenderedPageBreak/>
          <w:t>〔</w:t>
        </w:r>
        <w:r w:rsidR="00905036" w:rsidRPr="004C7134">
          <w:rPr>
            <w:rStyle w:val="a5"/>
            <w:noProof/>
          </w:rPr>
          <w:t>2020</w:t>
        </w:r>
        <w:r w:rsidR="00905036" w:rsidRPr="004C7134">
          <w:rPr>
            <w:rStyle w:val="a5"/>
            <w:rFonts w:hint="eastAsia"/>
            <w:noProof/>
          </w:rPr>
          <w:t>〕</w:t>
        </w:r>
        <w:r w:rsidR="00905036" w:rsidRPr="004C7134">
          <w:rPr>
            <w:rStyle w:val="a5"/>
            <w:noProof/>
          </w:rPr>
          <w:t>13</w:t>
        </w:r>
        <w:r w:rsidR="00905036" w:rsidRPr="004C7134">
          <w:rPr>
            <w:rStyle w:val="a5"/>
            <w:rFonts w:hint="eastAsia"/>
            <w:noProof/>
          </w:rPr>
          <w:t>号</w:t>
        </w:r>
        <w:r w:rsidR="00905036" w:rsidRPr="004C7134">
          <w:rPr>
            <w:rStyle w:val="a5"/>
            <w:noProof/>
          </w:rPr>
          <w:t xml:space="preserve">  2020-9-7</w:t>
        </w:r>
        <w:r w:rsidR="00905036">
          <w:rPr>
            <w:rStyle w:val="a5"/>
            <w:rFonts w:hint="eastAsia"/>
            <w:noProof/>
          </w:rPr>
          <w:t>)</w:t>
        </w:r>
        <w:r w:rsidR="00905036">
          <w:rPr>
            <w:noProof/>
            <w:webHidden/>
          </w:rPr>
          <w:tab/>
        </w:r>
        <w:r w:rsidR="00905036">
          <w:rPr>
            <w:noProof/>
            <w:webHidden/>
          </w:rPr>
          <w:fldChar w:fldCharType="begin"/>
        </w:r>
        <w:r w:rsidR="00905036">
          <w:rPr>
            <w:noProof/>
            <w:webHidden/>
          </w:rPr>
          <w:instrText xml:space="preserve"> PAGEREF _Toc52111617 \h </w:instrText>
        </w:r>
        <w:r w:rsidR="00905036">
          <w:rPr>
            <w:noProof/>
            <w:webHidden/>
          </w:rPr>
        </w:r>
        <w:r w:rsidR="00905036">
          <w:rPr>
            <w:noProof/>
            <w:webHidden/>
          </w:rPr>
          <w:fldChar w:fldCharType="separate"/>
        </w:r>
        <w:r w:rsidR="00905036">
          <w:rPr>
            <w:noProof/>
            <w:webHidden/>
          </w:rPr>
          <w:t>13</w:t>
        </w:r>
        <w:r w:rsidR="00905036">
          <w:rPr>
            <w:noProof/>
            <w:webHidden/>
          </w:rPr>
          <w:fldChar w:fldCharType="end"/>
        </w:r>
      </w:hyperlink>
    </w:p>
    <w:p w:rsidR="00905036" w:rsidRDefault="00905036" w:rsidP="00905036">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政策解读</w:t>
      </w:r>
    </w:p>
    <w:p w:rsidR="00905036" w:rsidRDefault="004B699E" w:rsidP="0005642D">
      <w:pPr>
        <w:pStyle w:val="10"/>
        <w:tabs>
          <w:tab w:val="left" w:pos="1020"/>
        </w:tabs>
        <w:ind w:firstLine="480"/>
        <w:rPr>
          <w:rFonts w:asciiTheme="minorHAnsi" w:eastAsiaTheme="minorEastAsia" w:hAnsiTheme="minorHAnsi" w:cstheme="minorBidi"/>
          <w:noProof/>
          <w:sz w:val="21"/>
          <w:szCs w:val="22"/>
        </w:rPr>
      </w:pPr>
      <w:hyperlink w:anchor="_Toc52111618" w:history="1">
        <w:r w:rsidR="00905036" w:rsidRPr="004C7134">
          <w:rPr>
            <w:rStyle w:val="a5"/>
            <w:rFonts w:hint="eastAsia"/>
            <w:noProof/>
          </w:rPr>
          <w:t>七、</w:t>
        </w:r>
        <w:r w:rsidR="00905036">
          <w:rPr>
            <w:rFonts w:asciiTheme="minorHAnsi" w:eastAsiaTheme="minorEastAsia" w:hAnsiTheme="minorHAnsi" w:cstheme="minorBidi"/>
            <w:noProof/>
            <w:sz w:val="21"/>
            <w:szCs w:val="22"/>
          </w:rPr>
          <w:tab/>
        </w:r>
        <w:r w:rsidR="00905036" w:rsidRPr="004C7134">
          <w:rPr>
            <w:rStyle w:val="a5"/>
            <w:rFonts w:hint="eastAsia"/>
            <w:noProof/>
          </w:rPr>
          <w:t>关于《国家税务总局宁波市税务局关于扩大增值税电子专用发票试点范围的公告》的政策解读</w:t>
        </w:r>
        <w:r w:rsidR="00905036">
          <w:rPr>
            <w:rFonts w:hint="eastAsia"/>
            <w:noProof/>
            <w:webHidden/>
          </w:rPr>
          <w:t>(</w:t>
        </w:r>
      </w:hyperlink>
      <w:hyperlink w:anchor="_Toc52111619" w:history="1">
        <w:r w:rsidR="00905036" w:rsidRPr="004C7134">
          <w:rPr>
            <w:rStyle w:val="a5"/>
            <w:rFonts w:hint="eastAsia"/>
            <w:noProof/>
          </w:rPr>
          <w:t>来源</w:t>
        </w:r>
        <w:r w:rsidR="00905036" w:rsidRPr="004C7134">
          <w:rPr>
            <w:rStyle w:val="a5"/>
            <w:noProof/>
          </w:rPr>
          <w:t xml:space="preserve"> : </w:t>
        </w:r>
        <w:r w:rsidR="00905036" w:rsidRPr="004C7134">
          <w:rPr>
            <w:rStyle w:val="a5"/>
            <w:rFonts w:hint="eastAsia"/>
            <w:noProof/>
          </w:rPr>
          <w:t>国家税务总局宁波市税务局</w:t>
        </w:r>
        <w:r w:rsidR="0005642D">
          <w:rPr>
            <w:rStyle w:val="a5"/>
            <w:noProof/>
          </w:rPr>
          <w:t xml:space="preserve">   </w:t>
        </w:r>
        <w:r w:rsidR="00905036" w:rsidRPr="004C7134">
          <w:rPr>
            <w:rStyle w:val="a5"/>
            <w:noProof/>
          </w:rPr>
          <w:t> 2020-09-15</w:t>
        </w:r>
        <w:r w:rsidR="00905036">
          <w:rPr>
            <w:rStyle w:val="a5"/>
            <w:rFonts w:hint="eastAsia"/>
            <w:noProof/>
          </w:rPr>
          <w:t>)</w:t>
        </w:r>
        <w:r w:rsidR="00905036">
          <w:rPr>
            <w:noProof/>
            <w:webHidden/>
          </w:rPr>
          <w:tab/>
        </w:r>
        <w:r w:rsidR="00905036">
          <w:rPr>
            <w:noProof/>
            <w:webHidden/>
          </w:rPr>
          <w:fldChar w:fldCharType="begin"/>
        </w:r>
        <w:r w:rsidR="00905036">
          <w:rPr>
            <w:noProof/>
            <w:webHidden/>
          </w:rPr>
          <w:instrText xml:space="preserve"> PAGEREF _Toc52111619 \h </w:instrText>
        </w:r>
        <w:r w:rsidR="00905036">
          <w:rPr>
            <w:noProof/>
            <w:webHidden/>
          </w:rPr>
        </w:r>
        <w:r w:rsidR="00905036">
          <w:rPr>
            <w:noProof/>
            <w:webHidden/>
          </w:rPr>
          <w:fldChar w:fldCharType="separate"/>
        </w:r>
        <w:r w:rsidR="00905036">
          <w:rPr>
            <w:noProof/>
            <w:webHidden/>
          </w:rPr>
          <w:t>17</w:t>
        </w:r>
        <w:r w:rsidR="00905036">
          <w:rPr>
            <w:noProof/>
            <w:webHidden/>
          </w:rPr>
          <w:fldChar w:fldCharType="end"/>
        </w:r>
      </w:hyperlink>
    </w:p>
    <w:p w:rsidR="00905036" w:rsidRDefault="004B699E" w:rsidP="0005642D">
      <w:pPr>
        <w:pStyle w:val="10"/>
        <w:tabs>
          <w:tab w:val="left" w:pos="1020"/>
        </w:tabs>
        <w:ind w:firstLine="480"/>
        <w:rPr>
          <w:rFonts w:asciiTheme="minorHAnsi" w:eastAsiaTheme="minorEastAsia" w:hAnsiTheme="minorHAnsi" w:cstheme="minorBidi"/>
          <w:noProof/>
          <w:sz w:val="21"/>
          <w:szCs w:val="22"/>
        </w:rPr>
      </w:pPr>
      <w:hyperlink w:anchor="_Toc52111620" w:history="1">
        <w:r w:rsidR="00905036" w:rsidRPr="004C7134">
          <w:rPr>
            <w:rStyle w:val="a5"/>
            <w:rFonts w:hint="eastAsia"/>
            <w:noProof/>
          </w:rPr>
          <w:t>八、</w:t>
        </w:r>
        <w:r w:rsidR="00905036">
          <w:rPr>
            <w:rFonts w:asciiTheme="minorHAnsi" w:eastAsiaTheme="minorEastAsia" w:hAnsiTheme="minorHAnsi" w:cstheme="minorBidi"/>
            <w:noProof/>
            <w:sz w:val="21"/>
            <w:szCs w:val="22"/>
          </w:rPr>
          <w:tab/>
        </w:r>
        <w:r w:rsidR="00905036" w:rsidRPr="004C7134">
          <w:rPr>
            <w:rStyle w:val="a5"/>
            <w:rFonts w:hint="eastAsia"/>
            <w:noProof/>
          </w:rPr>
          <w:t>关于《国家税务总局关于纳税信用管理有关事项的公告》的解读</w:t>
        </w:r>
        <w:r w:rsidR="00905036">
          <w:rPr>
            <w:rFonts w:hint="eastAsia"/>
            <w:noProof/>
            <w:webHidden/>
          </w:rPr>
          <w:t>(</w:t>
        </w:r>
      </w:hyperlink>
      <w:hyperlink w:anchor="_Toc52111621" w:history="1">
        <w:r w:rsidR="00905036" w:rsidRPr="004C7134">
          <w:rPr>
            <w:rStyle w:val="a5"/>
            <w:rFonts w:hint="eastAsia"/>
            <w:noProof/>
          </w:rPr>
          <w:t>来源：国家税务总局办公厅</w:t>
        </w:r>
        <w:r w:rsidR="00905036" w:rsidRPr="004C7134">
          <w:rPr>
            <w:rStyle w:val="a5"/>
            <w:noProof/>
          </w:rPr>
          <w:t xml:space="preserve">    2020-9-18</w:t>
        </w:r>
        <w:r w:rsidR="00905036">
          <w:rPr>
            <w:rStyle w:val="a5"/>
            <w:rFonts w:hint="eastAsia"/>
            <w:noProof/>
          </w:rPr>
          <w:t>)</w:t>
        </w:r>
        <w:r w:rsidR="00905036">
          <w:rPr>
            <w:noProof/>
            <w:webHidden/>
          </w:rPr>
          <w:tab/>
        </w:r>
        <w:r w:rsidR="00905036">
          <w:rPr>
            <w:noProof/>
            <w:webHidden/>
          </w:rPr>
          <w:fldChar w:fldCharType="begin"/>
        </w:r>
        <w:r w:rsidR="00905036">
          <w:rPr>
            <w:noProof/>
            <w:webHidden/>
          </w:rPr>
          <w:instrText xml:space="preserve"> PAGEREF _Toc52111621 \h </w:instrText>
        </w:r>
        <w:r w:rsidR="00905036">
          <w:rPr>
            <w:noProof/>
            <w:webHidden/>
          </w:rPr>
        </w:r>
        <w:r w:rsidR="00905036">
          <w:rPr>
            <w:noProof/>
            <w:webHidden/>
          </w:rPr>
          <w:fldChar w:fldCharType="separate"/>
        </w:r>
        <w:r w:rsidR="00905036">
          <w:rPr>
            <w:noProof/>
            <w:webHidden/>
          </w:rPr>
          <w:t>18</w:t>
        </w:r>
        <w:r w:rsidR="00905036">
          <w:rPr>
            <w:noProof/>
            <w:webHidden/>
          </w:rPr>
          <w:fldChar w:fldCharType="end"/>
        </w:r>
      </w:hyperlink>
    </w:p>
    <w:p w:rsidR="00A27B84" w:rsidRDefault="00F958D1" w:rsidP="0005642D">
      <w:pPr>
        <w:ind w:firstLineChars="1100" w:firstLine="2640"/>
        <w:rPr>
          <w:rFonts w:ascii="楷体_GB2312" w:hint="eastAsia"/>
        </w:rPr>
      </w:pPr>
      <w:r>
        <w:rPr>
          <w:rFonts w:ascii="楷体_GB2312"/>
        </w:rPr>
        <w:fldChar w:fldCharType="end"/>
      </w:r>
    </w:p>
    <w:p w:rsidR="0005642D" w:rsidRDefault="0005642D" w:rsidP="0005642D">
      <w:pPr>
        <w:ind w:firstLineChars="1100" w:firstLine="2640"/>
        <w:rPr>
          <w:rFonts w:ascii="楷体_GB2312" w:hint="eastAsia"/>
        </w:rPr>
      </w:pPr>
    </w:p>
    <w:p w:rsidR="0005642D" w:rsidRDefault="0005642D" w:rsidP="0005642D">
      <w:pPr>
        <w:ind w:firstLineChars="1100" w:firstLine="2640"/>
        <w:rPr>
          <w:rFonts w:ascii="楷体_GB2312"/>
        </w:rPr>
      </w:pPr>
    </w:p>
    <w:p w:rsidR="00675A52" w:rsidRDefault="00675A52" w:rsidP="0008425B">
      <w:pPr>
        <w:ind w:firstLineChars="812" w:firstLine="2601"/>
        <w:jc w:val="left"/>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A27B84"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宁波税务：增值税电子专用发票</w:t>
      </w:r>
      <w:r w:rsidR="00D146C4">
        <w:rPr>
          <w:rFonts w:ascii="Times New Roman" w:hAnsi="Times New Roman" w:hint="eastAsia"/>
          <w:b/>
          <w:color w:val="333333"/>
          <w:sz w:val="24"/>
          <w:szCs w:val="24"/>
        </w:rPr>
        <w:t>扩大试点范围</w:t>
      </w:r>
    </w:p>
    <w:p w:rsidR="00A27B84" w:rsidRPr="00E816D0" w:rsidRDefault="00D146C4" w:rsidP="00A30B34">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r>
        <w:rPr>
          <w:rFonts w:ascii="楷体_GB2312" w:eastAsia="楷体_GB2312" w:hAnsi="微软雅黑" w:hint="eastAsia"/>
          <w:color w:val="333333"/>
        </w:rPr>
        <w:t>2020年9月14日</w:t>
      </w:r>
      <w:r w:rsidR="006956A9" w:rsidRPr="006956A9">
        <w:rPr>
          <w:rFonts w:ascii="楷体_GB2312" w:eastAsia="楷体_GB2312" w:hAnsi="微软雅黑" w:hint="eastAsia"/>
          <w:color w:val="333333"/>
        </w:rPr>
        <w:t>，</w:t>
      </w:r>
      <w:r w:rsidRPr="00D146C4">
        <w:rPr>
          <w:rFonts w:ascii="楷体_GB2312" w:eastAsia="楷体_GB2312" w:hAnsi="微软雅黑" w:hint="eastAsia"/>
          <w:color w:val="333333"/>
        </w:rPr>
        <w:t>经国家税务总局同意，</w:t>
      </w:r>
      <w:r w:rsidR="00A27B84" w:rsidRPr="00A27B84">
        <w:rPr>
          <w:rFonts w:ascii="楷体_GB2312" w:eastAsia="楷体_GB2312" w:hAnsi="微软雅黑" w:hint="eastAsia"/>
          <w:color w:val="333333"/>
        </w:rPr>
        <w:t>国家税务总局宁波市税务局</w:t>
      </w:r>
      <w:r>
        <w:rPr>
          <w:rFonts w:ascii="楷体_GB2312" w:eastAsia="楷体_GB2312" w:hAnsi="微软雅黑" w:hint="eastAsia"/>
          <w:color w:val="333333"/>
        </w:rPr>
        <w:t>再发文</w:t>
      </w:r>
      <w:r w:rsidR="00A27B84" w:rsidRPr="00A27B84">
        <w:rPr>
          <w:rFonts w:ascii="楷体_GB2312" w:eastAsia="楷体_GB2312" w:hAnsi="微软雅黑" w:hint="eastAsia"/>
          <w:color w:val="333333"/>
        </w:rPr>
        <w:t>《</w:t>
      </w:r>
      <w:r w:rsidRPr="00D146C4">
        <w:rPr>
          <w:rFonts w:ascii="楷体_GB2312" w:eastAsia="楷体_GB2312" w:hAnsi="微软雅黑" w:hint="eastAsia"/>
          <w:bCs/>
          <w:color w:val="333333"/>
        </w:rPr>
        <w:t>关于扩大增值税电子专用发票试点范围的公告</w:t>
      </w:r>
      <w:r w:rsidR="00A27B84" w:rsidRPr="00A27B84">
        <w:rPr>
          <w:rFonts w:ascii="楷体_GB2312" w:eastAsia="楷体_GB2312" w:hAnsi="微软雅黑" w:hint="eastAsia"/>
          <w:color w:val="333333"/>
        </w:rPr>
        <w:t>》（国家税务总局宁波市税务局公告2020年第</w:t>
      </w:r>
      <w:r>
        <w:rPr>
          <w:rFonts w:ascii="楷体_GB2312" w:eastAsia="楷体_GB2312" w:hAnsi="微软雅黑" w:hint="eastAsia"/>
          <w:color w:val="333333"/>
        </w:rPr>
        <w:t>5</w:t>
      </w:r>
      <w:r w:rsidR="00A27B84" w:rsidRPr="00A27B84">
        <w:rPr>
          <w:rFonts w:ascii="楷体_GB2312" w:eastAsia="楷体_GB2312" w:hAnsi="微软雅黑" w:hint="eastAsia"/>
          <w:color w:val="333333"/>
        </w:rPr>
        <w:t>号</w:t>
      </w:r>
      <w:r w:rsidR="00A27B84">
        <w:rPr>
          <w:rFonts w:ascii="楷体_GB2312" w:eastAsia="楷体_GB2312" w:hAnsi="微软雅黑" w:hint="eastAsia"/>
          <w:color w:val="333333"/>
        </w:rPr>
        <w:t>），</w:t>
      </w:r>
      <w:r w:rsidRPr="00D146C4">
        <w:rPr>
          <w:rFonts w:ascii="楷体_GB2312" w:eastAsia="楷体_GB2312" w:hAnsi="微软雅黑" w:hint="eastAsia"/>
          <w:color w:val="333333"/>
        </w:rPr>
        <w:t>自2020年9月16</w:t>
      </w:r>
      <w:r>
        <w:rPr>
          <w:rFonts w:ascii="楷体_GB2312" w:eastAsia="楷体_GB2312" w:hAnsi="微软雅黑" w:hint="eastAsia"/>
          <w:color w:val="333333"/>
        </w:rPr>
        <w:t>日起，将电子专</w:t>
      </w:r>
      <w:proofErr w:type="gramStart"/>
      <w:r>
        <w:rPr>
          <w:rFonts w:ascii="楷体_GB2312" w:eastAsia="楷体_GB2312" w:hAnsi="微软雅黑" w:hint="eastAsia"/>
          <w:color w:val="333333"/>
        </w:rPr>
        <w:t>票试点</w:t>
      </w:r>
      <w:proofErr w:type="gramEnd"/>
      <w:r>
        <w:rPr>
          <w:rFonts w:ascii="楷体_GB2312" w:eastAsia="楷体_GB2312" w:hAnsi="微软雅黑" w:hint="eastAsia"/>
          <w:color w:val="333333"/>
        </w:rPr>
        <w:t>范围扩大至宁波全市</w:t>
      </w:r>
      <w:r w:rsidR="00B73D5E" w:rsidRPr="00B73D5E">
        <w:rPr>
          <w:rFonts w:ascii="楷体_GB2312" w:eastAsia="楷体_GB2312" w:hAnsi="微软雅黑" w:hint="eastAsia"/>
          <w:color w:val="333333"/>
        </w:rPr>
        <w:t>。</w:t>
      </w:r>
      <w:proofErr w:type="gramStart"/>
      <w:r w:rsidR="0036470D" w:rsidRPr="0036470D">
        <w:rPr>
          <w:rFonts w:ascii="楷体_GB2312" w:eastAsia="楷体_GB2312" w:hAnsi="微软雅黑" w:hint="eastAsia"/>
          <w:color w:val="333333"/>
        </w:rPr>
        <w:t>试点扩围期间</w:t>
      </w:r>
      <w:proofErr w:type="gramEnd"/>
      <w:r w:rsidR="0036470D" w:rsidRPr="0036470D">
        <w:rPr>
          <w:rFonts w:ascii="楷体_GB2312" w:eastAsia="楷体_GB2312" w:hAnsi="微软雅黑" w:hint="eastAsia"/>
          <w:color w:val="333333"/>
        </w:rPr>
        <w:t>，主管税务机关将在纳税人自愿参与的基础上，从2020年9月1日后新设立的纳税人中，选取部分纳税人参加电子专</w:t>
      </w:r>
      <w:proofErr w:type="gramStart"/>
      <w:r w:rsidR="0036470D" w:rsidRPr="0036470D">
        <w:rPr>
          <w:rFonts w:ascii="楷体_GB2312" w:eastAsia="楷体_GB2312" w:hAnsi="微软雅黑" w:hint="eastAsia"/>
          <w:color w:val="333333"/>
        </w:rPr>
        <w:t>票试点</w:t>
      </w:r>
      <w:proofErr w:type="gramEnd"/>
      <w:r w:rsidR="0036470D" w:rsidRPr="0036470D">
        <w:rPr>
          <w:rFonts w:ascii="楷体_GB2312" w:eastAsia="楷体_GB2312" w:hAnsi="微软雅黑" w:hint="eastAsia"/>
          <w:color w:val="333333"/>
        </w:rPr>
        <w:t>工作并予以公布。</w:t>
      </w:r>
    </w:p>
    <w:p w:rsidR="00A27B84" w:rsidRPr="00B73D5E" w:rsidRDefault="00A27B84" w:rsidP="00A30B34">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p>
    <w:p w:rsidR="0036470D" w:rsidRPr="00BD5B44" w:rsidRDefault="0036470D" w:rsidP="0036470D">
      <w:pPr>
        <w:pStyle w:val="a6"/>
        <w:widowControl/>
        <w:numPr>
          <w:ilvl w:val="0"/>
          <w:numId w:val="2"/>
        </w:numPr>
        <w:shd w:val="clear" w:color="auto" w:fill="FFFFFF"/>
        <w:ind w:left="851" w:hangingChars="353" w:hanging="851"/>
        <w:rPr>
          <w:rFonts w:ascii="Times New Roman" w:hAnsi="Times New Roman"/>
          <w:b/>
          <w:sz w:val="24"/>
          <w:szCs w:val="24"/>
        </w:rPr>
      </w:pPr>
      <w:r w:rsidRPr="0036470D">
        <w:rPr>
          <w:rFonts w:ascii="Times New Roman" w:hAnsi="Times New Roman" w:hint="eastAsia"/>
          <w:b/>
          <w:color w:val="333333"/>
          <w:sz w:val="24"/>
          <w:szCs w:val="24"/>
        </w:rPr>
        <w:t>国家税务总局</w:t>
      </w:r>
      <w:r w:rsidR="00AF75CD">
        <w:rPr>
          <w:rFonts w:ascii="Times New Roman" w:hAnsi="Times New Roman" w:hint="eastAsia"/>
          <w:b/>
          <w:color w:val="333333"/>
          <w:sz w:val="24"/>
          <w:szCs w:val="24"/>
        </w:rPr>
        <w:t>进一步</w:t>
      </w:r>
      <w:r w:rsidRPr="0036470D">
        <w:rPr>
          <w:rFonts w:ascii="Times New Roman" w:hAnsi="Times New Roman" w:hint="eastAsia"/>
          <w:b/>
          <w:color w:val="333333"/>
          <w:sz w:val="24"/>
          <w:szCs w:val="24"/>
        </w:rPr>
        <w:t>完善纳税信用管理</w:t>
      </w:r>
      <w:r>
        <w:rPr>
          <w:rFonts w:ascii="Times New Roman" w:hAnsi="Times New Roman" w:hint="eastAsia"/>
          <w:b/>
          <w:color w:val="333333"/>
          <w:sz w:val="24"/>
          <w:szCs w:val="24"/>
        </w:rPr>
        <w:t>，</w:t>
      </w:r>
      <w:r w:rsidRPr="0036470D">
        <w:rPr>
          <w:rFonts w:ascii="Times New Roman" w:hAnsi="Times New Roman" w:hint="eastAsia"/>
          <w:b/>
          <w:color w:val="333333"/>
          <w:sz w:val="24"/>
          <w:szCs w:val="24"/>
        </w:rPr>
        <w:t>优化营商环境</w:t>
      </w:r>
    </w:p>
    <w:p w:rsidR="00A27B84" w:rsidRPr="00D146C4" w:rsidRDefault="00AF75CD" w:rsidP="0036470D">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r w:rsidRPr="00AF75CD">
        <w:rPr>
          <w:rFonts w:ascii="楷体_GB2312" w:eastAsia="楷体_GB2312" w:hAnsi="微软雅黑" w:hint="eastAsia"/>
          <w:color w:val="333333"/>
        </w:rPr>
        <w:t>为深入贯彻落实国务院“放管服”改革精神，优化税收营商环境，完善纳税信用体系，税务总局发布了《关于纳税信用管理有关事项的公告》</w:t>
      </w:r>
      <w:r>
        <w:rPr>
          <w:rFonts w:ascii="楷体_GB2312" w:eastAsia="楷体_GB2312" w:hAnsi="微软雅黑" w:hint="eastAsia"/>
          <w:color w:val="333333"/>
        </w:rPr>
        <w:t>（</w:t>
      </w:r>
      <w:r w:rsidR="0050222E" w:rsidRPr="0050222E">
        <w:rPr>
          <w:rFonts w:ascii="楷体_GB2312" w:eastAsia="楷体_GB2312" w:hAnsi="微软雅黑" w:hint="eastAsia"/>
          <w:color w:val="333333"/>
        </w:rPr>
        <w:t>国家税务总局公告2020年第15号</w:t>
      </w:r>
      <w:r>
        <w:rPr>
          <w:rFonts w:ascii="楷体_GB2312" w:eastAsia="楷体_GB2312" w:hAnsi="微软雅黑" w:hint="eastAsia"/>
          <w:color w:val="333333"/>
        </w:rPr>
        <w:t>）</w:t>
      </w:r>
      <w:r w:rsidRPr="00AF75CD">
        <w:rPr>
          <w:rFonts w:ascii="楷体_GB2312" w:eastAsia="楷体_GB2312" w:hAnsi="微软雅黑" w:hint="eastAsia"/>
          <w:color w:val="333333"/>
        </w:rPr>
        <w:t>，推出4项优化纳税信用管理的措施，概括为“两增加，两调整”，即增加非独立核算分支机构自愿参与纳税信用评价、增加纳税信用评价前指标复核机制，满足纳税人合理需求；调整纳税信用起评分的适用规则、调整D级评价保留2年的措施，适当放宽有关标准。通过以上措施帮助纳税人积累信用资产，促进税法遵从。</w:t>
      </w:r>
    </w:p>
    <w:p w:rsidR="00905036" w:rsidRDefault="00905036" w:rsidP="00A30B34">
      <w:pPr>
        <w:pStyle w:val="a7"/>
        <w:shd w:val="clear" w:color="auto" w:fill="FFFFFF"/>
        <w:spacing w:before="0" w:beforeAutospacing="0" w:after="225" w:afterAutospacing="0" w:line="400" w:lineRule="exact"/>
        <w:ind w:firstLine="480"/>
        <w:contextualSpacing/>
        <w:rPr>
          <w:rFonts w:ascii="楷体_GB2312" w:eastAsia="楷体_GB2312" w:hAnsi="微软雅黑"/>
          <w:color w:val="333333"/>
        </w:rPr>
      </w:pPr>
    </w:p>
    <w:p w:rsidR="0005642D" w:rsidRDefault="0005642D" w:rsidP="00675A52">
      <w:pPr>
        <w:ind w:firstLineChars="0" w:firstLine="0"/>
        <w:rPr>
          <w:rFonts w:ascii="华文行楷" w:eastAsia="华文行楷" w:hAnsi="黑体" w:hint="eastAsia"/>
          <w:b/>
          <w:kern w:val="0"/>
          <w:sz w:val="36"/>
          <w:szCs w:val="32"/>
          <w:bdr w:val="single" w:sz="4" w:space="0" w:color="auto"/>
        </w:rPr>
      </w:pPr>
    </w:p>
    <w:p w:rsidR="00675A52" w:rsidRDefault="00675A52" w:rsidP="00675A52">
      <w:pPr>
        <w:ind w:firstLineChars="0" w:firstLine="0"/>
        <w:rPr>
          <w:rFonts w:ascii="华文行楷" w:eastAsia="华文行楷" w:hAnsi="黑体"/>
          <w:b/>
          <w:kern w:val="0"/>
          <w:sz w:val="36"/>
          <w:szCs w:val="32"/>
          <w:bdr w:val="single" w:sz="4" w:space="0" w:color="auto"/>
        </w:rPr>
      </w:pPr>
      <w:bookmarkStart w:id="3" w:name="_GoBack"/>
      <w:bookmarkEnd w:id="3"/>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0053C0" w:rsidRDefault="00F2786D" w:rsidP="000053C0">
      <w:pPr>
        <w:pStyle w:val="1"/>
      </w:pPr>
      <w:bookmarkStart w:id="4" w:name="_Toc52111602"/>
      <w:r w:rsidRPr="000053C0">
        <w:rPr>
          <w:rFonts w:hint="eastAsia"/>
        </w:rPr>
        <w:t>国家税务总局宁波市税务局</w:t>
      </w:r>
      <w:bookmarkEnd w:id="4"/>
    </w:p>
    <w:p w:rsidR="00F2786D" w:rsidRPr="000053C0" w:rsidRDefault="00F2786D" w:rsidP="000053C0">
      <w:pPr>
        <w:pStyle w:val="1"/>
        <w:numPr>
          <w:ilvl w:val="0"/>
          <w:numId w:val="0"/>
        </w:numPr>
      </w:pPr>
      <w:bookmarkStart w:id="5" w:name="_Toc52111603"/>
      <w:r w:rsidRPr="000053C0">
        <w:rPr>
          <w:rFonts w:hint="eastAsia"/>
        </w:rPr>
        <w:t>关于扩大增值税电子专用发票试点范围的公告</w:t>
      </w:r>
      <w:bookmarkEnd w:id="5"/>
    </w:p>
    <w:p w:rsidR="00F2786D" w:rsidRPr="000053C0" w:rsidRDefault="00F2786D" w:rsidP="000053C0">
      <w:pPr>
        <w:pStyle w:val="2"/>
        <w:spacing w:before="312" w:after="156"/>
      </w:pPr>
      <w:bookmarkStart w:id="6" w:name="_Toc52111604"/>
      <w:r w:rsidRPr="000053C0">
        <w:rPr>
          <w:rFonts w:hint="eastAsia"/>
        </w:rPr>
        <w:t>国家税务总局宁波市税务局公告</w:t>
      </w:r>
      <w:r w:rsidRPr="000053C0">
        <w:rPr>
          <w:rFonts w:hint="eastAsia"/>
        </w:rPr>
        <w:t>2020</w:t>
      </w:r>
      <w:r w:rsidRPr="000053C0">
        <w:rPr>
          <w:rFonts w:hint="eastAsia"/>
        </w:rPr>
        <w:t>年第</w:t>
      </w:r>
      <w:r w:rsidRPr="000053C0">
        <w:rPr>
          <w:rFonts w:hint="eastAsia"/>
        </w:rPr>
        <w:t>5</w:t>
      </w:r>
      <w:r w:rsidRPr="000053C0">
        <w:rPr>
          <w:rFonts w:hint="eastAsia"/>
        </w:rPr>
        <w:t>号</w:t>
      </w:r>
      <w:r w:rsidR="003226EC" w:rsidRPr="000053C0">
        <w:t>       </w:t>
      </w:r>
      <w:r w:rsidRPr="000053C0">
        <w:rPr>
          <w:rFonts w:hint="eastAsia"/>
        </w:rPr>
        <w:t>2020-9-14</w:t>
      </w:r>
      <w:bookmarkEnd w:id="6"/>
    </w:p>
    <w:p w:rsidR="00F2786D" w:rsidRPr="00F2786D" w:rsidRDefault="00F2786D" w:rsidP="000053C0">
      <w:pPr>
        <w:widowControl/>
        <w:shd w:val="clear" w:color="auto" w:fill="FFFFFF"/>
        <w:ind w:firstLine="480"/>
        <w:contextualSpacing w:val="0"/>
        <w:rPr>
          <w:rFonts w:ascii="楷体_GB2312" w:hAnsi="微软雅黑" w:cs="宋体"/>
          <w:color w:val="333333"/>
          <w:kern w:val="0"/>
        </w:rPr>
      </w:pPr>
      <w:r w:rsidRPr="00F2786D">
        <w:rPr>
          <w:rFonts w:ascii="楷体_GB2312" w:hAnsi="微软雅黑" w:cs="宋体" w:hint="eastAsia"/>
          <w:color w:val="333333"/>
          <w:kern w:val="0"/>
        </w:rPr>
        <w:t>为贯彻落实党中央、国务院决策部署，进一步优化营商环境，继续加大电子发票推广使用力度，经国家税务总局同意，现决定扩大增值税电子专用发票（以下简称“电子专票”）试点范围。有关事项公告如下：</w:t>
      </w:r>
    </w:p>
    <w:p w:rsidR="00F2786D" w:rsidRPr="00F2786D" w:rsidRDefault="00F2786D" w:rsidP="000053C0">
      <w:pPr>
        <w:widowControl/>
        <w:shd w:val="clear" w:color="auto" w:fill="FFFFFF"/>
        <w:ind w:firstLine="480"/>
        <w:contextualSpacing w:val="0"/>
        <w:rPr>
          <w:rFonts w:ascii="楷体_GB2312" w:hAnsi="微软雅黑" w:cs="宋体"/>
          <w:color w:val="333333"/>
          <w:kern w:val="0"/>
        </w:rPr>
      </w:pPr>
      <w:r w:rsidRPr="00F2786D">
        <w:rPr>
          <w:rFonts w:ascii="楷体_GB2312" w:hAnsi="微软雅黑" w:cs="宋体" w:hint="eastAsia"/>
          <w:color w:val="333333"/>
          <w:kern w:val="0"/>
        </w:rPr>
        <w:t>一、自2020年9月16日起，将电子专</w:t>
      </w:r>
      <w:proofErr w:type="gramStart"/>
      <w:r w:rsidRPr="00F2786D">
        <w:rPr>
          <w:rFonts w:ascii="楷体_GB2312" w:hAnsi="微软雅黑" w:cs="宋体" w:hint="eastAsia"/>
          <w:color w:val="333333"/>
          <w:kern w:val="0"/>
        </w:rPr>
        <w:t>票试点</w:t>
      </w:r>
      <w:proofErr w:type="gramEnd"/>
      <w:r w:rsidRPr="00F2786D">
        <w:rPr>
          <w:rFonts w:ascii="楷体_GB2312" w:hAnsi="微软雅黑" w:cs="宋体" w:hint="eastAsia"/>
          <w:color w:val="333333"/>
          <w:kern w:val="0"/>
        </w:rPr>
        <w:t>范围扩大至宁波全市。试点纳税人由国家税务总局宁波市税务局（以下简称“宁波市税务局”）在纳税人自愿参与试点的基础上选择确定，具体名单在宁波市税务局官方网站（http://ningbo.chinatax.gov.cn）上另行公布。</w:t>
      </w:r>
    </w:p>
    <w:p w:rsidR="00F2786D" w:rsidRPr="00F2786D" w:rsidRDefault="00F2786D" w:rsidP="000053C0">
      <w:pPr>
        <w:widowControl/>
        <w:shd w:val="clear" w:color="auto" w:fill="FFFFFF"/>
        <w:ind w:firstLine="480"/>
        <w:contextualSpacing w:val="0"/>
        <w:rPr>
          <w:rFonts w:ascii="楷体_GB2312" w:hAnsi="微软雅黑" w:cs="宋体"/>
          <w:color w:val="333333"/>
          <w:kern w:val="0"/>
        </w:rPr>
      </w:pPr>
      <w:r w:rsidRPr="00F2786D">
        <w:rPr>
          <w:rFonts w:ascii="楷体_GB2312" w:hAnsi="微软雅黑" w:cs="宋体" w:hint="eastAsia"/>
          <w:color w:val="333333"/>
          <w:kern w:val="0"/>
        </w:rPr>
        <w:t>二、电子专</w:t>
      </w:r>
      <w:proofErr w:type="gramStart"/>
      <w:r w:rsidRPr="00F2786D">
        <w:rPr>
          <w:rFonts w:ascii="楷体_GB2312" w:hAnsi="微软雅黑" w:cs="宋体" w:hint="eastAsia"/>
          <w:color w:val="333333"/>
          <w:kern w:val="0"/>
        </w:rPr>
        <w:t>票试点</w:t>
      </w:r>
      <w:proofErr w:type="gramEnd"/>
      <w:r w:rsidRPr="00F2786D">
        <w:rPr>
          <w:rFonts w:ascii="楷体_GB2312" w:hAnsi="微软雅黑" w:cs="宋体" w:hint="eastAsia"/>
          <w:color w:val="333333"/>
          <w:kern w:val="0"/>
        </w:rPr>
        <w:t>的其它事项仍按照《国家税务总局宁波市税务局关于开展增值税电子专用发票试点工作的公告》（国家税务总局宁波市税务局公告2020年第4号）的规定执行。</w:t>
      </w:r>
    </w:p>
    <w:p w:rsidR="00F2786D" w:rsidRPr="00F2786D" w:rsidRDefault="00F2786D" w:rsidP="000053C0">
      <w:pPr>
        <w:widowControl/>
        <w:shd w:val="clear" w:color="auto" w:fill="FFFFFF"/>
        <w:ind w:firstLine="480"/>
        <w:contextualSpacing w:val="0"/>
        <w:rPr>
          <w:rFonts w:ascii="楷体_GB2312" w:hAnsi="微软雅黑" w:cs="宋体"/>
          <w:color w:val="333333"/>
          <w:kern w:val="0"/>
        </w:rPr>
      </w:pPr>
      <w:r w:rsidRPr="00F2786D">
        <w:rPr>
          <w:rFonts w:ascii="楷体_GB2312" w:hAnsi="微软雅黑" w:cs="宋体" w:hint="eastAsia"/>
          <w:color w:val="333333"/>
          <w:kern w:val="0"/>
        </w:rPr>
        <w:t>三、本公告自2020年9月16日起施行。</w:t>
      </w:r>
    </w:p>
    <w:p w:rsidR="00745072" w:rsidRPr="00F2786D" w:rsidRDefault="00745072" w:rsidP="000053C0">
      <w:pPr>
        <w:pStyle w:val="a7"/>
        <w:spacing w:before="0" w:beforeAutospacing="0" w:after="0" w:afterAutospacing="0" w:line="400" w:lineRule="exact"/>
        <w:ind w:firstLineChars="200" w:firstLine="480"/>
        <w:jc w:val="both"/>
        <w:rPr>
          <w:rFonts w:ascii="楷体_GB2312" w:eastAsia="楷体_GB2312" w:hAnsi="&amp;quot" w:hint="eastAsia"/>
          <w:color w:val="000000" w:themeColor="text1"/>
        </w:rPr>
      </w:pPr>
    </w:p>
    <w:p w:rsidR="000053C0" w:rsidRDefault="00F2786D" w:rsidP="000053C0">
      <w:pPr>
        <w:pStyle w:val="1"/>
      </w:pPr>
      <w:bookmarkStart w:id="7" w:name="_Toc52111605"/>
      <w:r w:rsidRPr="000053C0">
        <w:rPr>
          <w:rFonts w:hint="eastAsia"/>
        </w:rPr>
        <w:t>财政部</w:t>
      </w:r>
      <w:r w:rsidRPr="000053C0">
        <w:rPr>
          <w:rFonts w:hint="eastAsia"/>
        </w:rPr>
        <w:t xml:space="preserve"> </w:t>
      </w:r>
      <w:r w:rsidRPr="000053C0">
        <w:rPr>
          <w:rFonts w:hint="eastAsia"/>
        </w:rPr>
        <w:t>海关总署</w:t>
      </w:r>
      <w:r w:rsidRPr="000053C0">
        <w:rPr>
          <w:rFonts w:hint="eastAsia"/>
        </w:rPr>
        <w:t xml:space="preserve"> </w:t>
      </w:r>
      <w:r w:rsidRPr="000053C0">
        <w:rPr>
          <w:rFonts w:hint="eastAsia"/>
        </w:rPr>
        <w:t>税务总局</w:t>
      </w:r>
      <w:bookmarkEnd w:id="7"/>
    </w:p>
    <w:p w:rsidR="00F2786D" w:rsidRPr="000053C0" w:rsidRDefault="00F2786D" w:rsidP="000053C0">
      <w:pPr>
        <w:pStyle w:val="1"/>
        <w:numPr>
          <w:ilvl w:val="0"/>
          <w:numId w:val="0"/>
        </w:numPr>
      </w:pPr>
      <w:bookmarkStart w:id="8" w:name="_Toc52111606"/>
      <w:r w:rsidRPr="000053C0">
        <w:rPr>
          <w:rFonts w:hint="eastAsia"/>
        </w:rPr>
        <w:t>关于</w:t>
      </w:r>
      <w:r w:rsidRPr="000053C0">
        <w:rPr>
          <w:rFonts w:hint="eastAsia"/>
        </w:rPr>
        <w:t>2020</w:t>
      </w:r>
      <w:r w:rsidRPr="000053C0">
        <w:rPr>
          <w:rFonts w:hint="eastAsia"/>
        </w:rPr>
        <w:t>年中国国际服务贸易交易会展期内销售的进口展品税收优惠政策的通知</w:t>
      </w:r>
      <w:bookmarkEnd w:id="8"/>
    </w:p>
    <w:p w:rsidR="00A172EA" w:rsidRPr="000053C0" w:rsidRDefault="00F2786D" w:rsidP="000053C0">
      <w:pPr>
        <w:pStyle w:val="2"/>
        <w:spacing w:before="312" w:after="156"/>
      </w:pPr>
      <w:bookmarkStart w:id="9" w:name="_Toc52111607"/>
      <w:r w:rsidRPr="000053C0">
        <w:rPr>
          <w:rFonts w:hint="eastAsia"/>
        </w:rPr>
        <w:t>财关税〔</w:t>
      </w:r>
      <w:r w:rsidRPr="000053C0">
        <w:rPr>
          <w:rFonts w:hint="eastAsia"/>
        </w:rPr>
        <w:t>2020</w:t>
      </w:r>
      <w:r w:rsidRPr="000053C0">
        <w:rPr>
          <w:rFonts w:hint="eastAsia"/>
        </w:rPr>
        <w:t>〕</w:t>
      </w:r>
      <w:r w:rsidRPr="000053C0">
        <w:rPr>
          <w:rFonts w:hint="eastAsia"/>
        </w:rPr>
        <w:t>36</w:t>
      </w:r>
      <w:r w:rsidRPr="000053C0">
        <w:rPr>
          <w:rFonts w:hint="eastAsia"/>
        </w:rPr>
        <w:t>号</w:t>
      </w:r>
      <w:r w:rsidR="00A172EA" w:rsidRPr="000053C0">
        <w:rPr>
          <w:rFonts w:hint="eastAsia"/>
        </w:rPr>
        <w:t xml:space="preserve">         2020-09-0</w:t>
      </w:r>
      <w:r w:rsidRPr="000053C0">
        <w:rPr>
          <w:rFonts w:hint="eastAsia"/>
        </w:rPr>
        <w:t>4</w:t>
      </w:r>
      <w:bookmarkEnd w:id="9"/>
    </w:p>
    <w:p w:rsidR="00F2786D" w:rsidRPr="000053C0" w:rsidRDefault="00F2786D" w:rsidP="000053C0">
      <w:pPr>
        <w:widowControl/>
        <w:shd w:val="clear" w:color="auto" w:fill="FFFFFF"/>
        <w:ind w:firstLine="480"/>
        <w:contextualSpacing w:val="0"/>
        <w:rPr>
          <w:rFonts w:ascii="楷体_GB2312" w:hAnsi="微软雅黑" w:cs="宋体"/>
          <w:color w:val="333333"/>
          <w:kern w:val="0"/>
        </w:rPr>
      </w:pPr>
      <w:r w:rsidRPr="000053C0">
        <w:rPr>
          <w:rFonts w:ascii="楷体_GB2312" w:hAnsi="微软雅黑" w:cs="宋体" w:hint="eastAsia"/>
          <w:color w:val="333333"/>
          <w:kern w:val="0"/>
        </w:rPr>
        <w:t>北京市财政局、北京海关、国家税务总局北京市税务局、北京市国际服务贸易事务中心：</w:t>
      </w:r>
    </w:p>
    <w:p w:rsidR="00F2786D" w:rsidRPr="000053C0" w:rsidRDefault="00F2786D" w:rsidP="000053C0">
      <w:pPr>
        <w:widowControl/>
        <w:shd w:val="clear" w:color="auto" w:fill="FFFFFF"/>
        <w:ind w:firstLine="480"/>
        <w:contextualSpacing w:val="0"/>
        <w:rPr>
          <w:rFonts w:ascii="楷体_GB2312" w:hAnsi="微软雅黑" w:cs="宋体"/>
          <w:color w:val="333333"/>
          <w:kern w:val="0"/>
        </w:rPr>
      </w:pPr>
      <w:r w:rsidRPr="000053C0">
        <w:rPr>
          <w:rFonts w:ascii="楷体_GB2312" w:hAnsi="微软雅黑" w:cs="宋体" w:hint="eastAsia"/>
          <w:color w:val="333333"/>
          <w:kern w:val="0"/>
        </w:rPr>
        <w:t>为支持2020年中国国际服务贸易交易会（以下简称</w:t>
      </w:r>
      <w:proofErr w:type="gramStart"/>
      <w:r w:rsidRPr="000053C0">
        <w:rPr>
          <w:rFonts w:ascii="楷体_GB2312" w:hAnsi="微软雅黑" w:cs="宋体" w:hint="eastAsia"/>
          <w:color w:val="333333"/>
          <w:kern w:val="0"/>
        </w:rPr>
        <w:t>服贸会</w:t>
      </w:r>
      <w:proofErr w:type="gramEnd"/>
      <w:r w:rsidRPr="000053C0">
        <w:rPr>
          <w:rFonts w:ascii="楷体_GB2312" w:hAnsi="微软雅黑" w:cs="宋体" w:hint="eastAsia"/>
          <w:color w:val="333333"/>
          <w:kern w:val="0"/>
        </w:rPr>
        <w:t>）顺利举办，经国务院批准，现将有关问题通知如下：</w:t>
      </w:r>
    </w:p>
    <w:p w:rsidR="00F2786D" w:rsidRPr="000053C0" w:rsidRDefault="00F2786D" w:rsidP="000053C0">
      <w:pPr>
        <w:widowControl/>
        <w:shd w:val="clear" w:color="auto" w:fill="FFFFFF"/>
        <w:ind w:firstLine="480"/>
        <w:contextualSpacing w:val="0"/>
        <w:rPr>
          <w:rFonts w:ascii="楷体_GB2312" w:hAnsi="微软雅黑" w:cs="宋体"/>
          <w:color w:val="333333"/>
          <w:kern w:val="0"/>
        </w:rPr>
      </w:pPr>
      <w:r w:rsidRPr="000053C0">
        <w:rPr>
          <w:rFonts w:ascii="楷体_GB2312" w:hAnsi="微软雅黑" w:cs="宋体" w:hint="eastAsia"/>
          <w:color w:val="333333"/>
          <w:kern w:val="0"/>
        </w:rPr>
        <w:lastRenderedPageBreak/>
        <w:t>一、对在2020年</w:t>
      </w:r>
      <w:proofErr w:type="gramStart"/>
      <w:r w:rsidRPr="000053C0">
        <w:rPr>
          <w:rFonts w:ascii="楷体_GB2312" w:hAnsi="微软雅黑" w:cs="宋体" w:hint="eastAsia"/>
          <w:color w:val="333333"/>
          <w:kern w:val="0"/>
        </w:rPr>
        <w:t>服贸会</w:t>
      </w:r>
      <w:proofErr w:type="gramEnd"/>
      <w:r w:rsidRPr="000053C0">
        <w:rPr>
          <w:rFonts w:ascii="楷体_GB2312" w:hAnsi="微软雅黑" w:cs="宋体" w:hint="eastAsia"/>
          <w:color w:val="333333"/>
          <w:kern w:val="0"/>
        </w:rPr>
        <w:t>展期内销售的限额内的进口展品（不包括国家禁止进口商品、濒危动植物及其产品、烟、酒和汽车）免征进口关税、进口环节增值税和消费税。</w:t>
      </w:r>
    </w:p>
    <w:p w:rsidR="00F2786D" w:rsidRPr="000053C0" w:rsidRDefault="00F2786D" w:rsidP="000053C0">
      <w:pPr>
        <w:widowControl/>
        <w:shd w:val="clear" w:color="auto" w:fill="FFFFFF"/>
        <w:ind w:firstLine="480"/>
        <w:contextualSpacing w:val="0"/>
        <w:rPr>
          <w:rFonts w:ascii="楷体_GB2312" w:hAnsi="微软雅黑" w:cs="宋体"/>
          <w:color w:val="333333"/>
          <w:kern w:val="0"/>
        </w:rPr>
      </w:pPr>
      <w:r w:rsidRPr="000053C0">
        <w:rPr>
          <w:rFonts w:ascii="楷体_GB2312" w:hAnsi="微软雅黑" w:cs="宋体" w:hint="eastAsia"/>
          <w:color w:val="333333"/>
          <w:kern w:val="0"/>
        </w:rPr>
        <w:t>二、附件所列参展企业享受上述税收优惠政策的销售限额不超过列表额度。其他参展企业享受税收优惠政策的销售限额不超过2万美元，具体企业名单由北京市国际服务贸易事务中心确定。</w:t>
      </w:r>
    </w:p>
    <w:p w:rsidR="00F2786D" w:rsidRPr="000053C0" w:rsidRDefault="00F2786D" w:rsidP="000053C0">
      <w:pPr>
        <w:widowControl/>
        <w:shd w:val="clear" w:color="auto" w:fill="FFFFFF"/>
        <w:ind w:firstLine="480"/>
        <w:contextualSpacing w:val="0"/>
        <w:rPr>
          <w:rFonts w:ascii="楷体_GB2312" w:hAnsi="微软雅黑" w:cs="宋体"/>
          <w:color w:val="333333"/>
          <w:kern w:val="0"/>
        </w:rPr>
      </w:pPr>
      <w:r w:rsidRPr="000053C0">
        <w:rPr>
          <w:rFonts w:ascii="楷体_GB2312" w:hAnsi="微软雅黑" w:cs="宋体" w:hint="eastAsia"/>
          <w:color w:val="333333"/>
          <w:kern w:val="0"/>
        </w:rPr>
        <w:t>三、对展期内销售的超出享受税收优惠政策的销售限额的展品，以及展期内未销售且在展期结束后又不退运出境的展品，按照国家有关规定照章征税。</w:t>
      </w:r>
    </w:p>
    <w:p w:rsidR="00F2786D" w:rsidRPr="000053C0" w:rsidRDefault="00F2786D" w:rsidP="000053C0">
      <w:pPr>
        <w:widowControl/>
        <w:shd w:val="clear" w:color="auto" w:fill="FFFFFF"/>
        <w:ind w:firstLine="480"/>
        <w:contextualSpacing w:val="0"/>
        <w:rPr>
          <w:rFonts w:ascii="楷体_GB2312" w:hAnsi="微软雅黑" w:cs="宋体"/>
          <w:color w:val="333333"/>
          <w:kern w:val="0"/>
        </w:rPr>
      </w:pPr>
      <w:r w:rsidRPr="000053C0">
        <w:rPr>
          <w:rFonts w:ascii="楷体_GB2312" w:hAnsi="微软雅黑" w:cs="宋体" w:hint="eastAsia"/>
          <w:color w:val="333333"/>
          <w:kern w:val="0"/>
        </w:rPr>
        <w:t>附件：</w:t>
      </w:r>
      <w:hyperlink r:id="rId10" w:tgtFrame="_blank" w:history="1">
        <w:r w:rsidRPr="000053C0">
          <w:rPr>
            <w:rFonts w:ascii="楷体_GB2312" w:cs="宋体" w:hint="eastAsia"/>
            <w:color w:val="333333"/>
            <w:kern w:val="0"/>
          </w:rPr>
          <w:t>2020年中国国际服务贸易交易会享受税收优惠政策的展品清单</w:t>
        </w:r>
      </w:hyperlink>
      <w:r w:rsidRPr="000053C0">
        <w:rPr>
          <w:rFonts w:ascii="楷体_GB2312" w:hAnsi="微软雅黑" w:cs="宋体" w:hint="eastAsia"/>
          <w:color w:val="333333"/>
          <w:kern w:val="0"/>
        </w:rPr>
        <w:t>（略）</w:t>
      </w:r>
    </w:p>
    <w:p w:rsidR="00A172EA" w:rsidRPr="000053C0" w:rsidRDefault="00A172EA" w:rsidP="000053C0">
      <w:pPr>
        <w:widowControl/>
        <w:shd w:val="clear" w:color="auto" w:fill="FFFFFF"/>
        <w:ind w:firstLine="480"/>
        <w:contextualSpacing w:val="0"/>
        <w:rPr>
          <w:rFonts w:cs="宋体"/>
          <w:kern w:val="0"/>
        </w:rPr>
      </w:pPr>
    </w:p>
    <w:p w:rsidR="00F2786D" w:rsidRPr="000053C0" w:rsidRDefault="00F2786D" w:rsidP="000053C0">
      <w:pPr>
        <w:pStyle w:val="1"/>
      </w:pPr>
      <w:bookmarkStart w:id="10" w:name="_Toc52111608"/>
      <w:r w:rsidRPr="000053C0">
        <w:rPr>
          <w:rFonts w:hint="eastAsia"/>
        </w:rPr>
        <w:t>国家税务总局关于纳税信用管理有关事项的公告</w:t>
      </w:r>
      <w:bookmarkEnd w:id="10"/>
    </w:p>
    <w:p w:rsidR="00A172EA" w:rsidRPr="000053C0" w:rsidRDefault="00F2786D" w:rsidP="000053C0">
      <w:pPr>
        <w:pStyle w:val="2"/>
        <w:spacing w:before="312" w:after="156"/>
      </w:pPr>
      <w:bookmarkStart w:id="11" w:name="_Toc52111609"/>
      <w:r w:rsidRPr="000053C0">
        <w:rPr>
          <w:rFonts w:hint="eastAsia"/>
        </w:rPr>
        <w:t>国家税务总局公告</w:t>
      </w:r>
      <w:r w:rsidRPr="000053C0">
        <w:rPr>
          <w:rFonts w:hint="eastAsia"/>
        </w:rPr>
        <w:t>2020</w:t>
      </w:r>
      <w:r w:rsidRPr="000053C0">
        <w:rPr>
          <w:rFonts w:hint="eastAsia"/>
        </w:rPr>
        <w:t>年第</w:t>
      </w:r>
      <w:r w:rsidRPr="000053C0">
        <w:rPr>
          <w:rFonts w:hint="eastAsia"/>
        </w:rPr>
        <w:t>15</w:t>
      </w:r>
      <w:r w:rsidRPr="000053C0">
        <w:rPr>
          <w:rFonts w:hint="eastAsia"/>
        </w:rPr>
        <w:t>号</w:t>
      </w:r>
      <w:r w:rsidR="00A172EA" w:rsidRPr="000053C0">
        <w:rPr>
          <w:rFonts w:hint="eastAsia"/>
        </w:rPr>
        <w:t xml:space="preserve">      2020-09-</w:t>
      </w:r>
      <w:r w:rsidRPr="000053C0">
        <w:rPr>
          <w:rFonts w:hint="eastAsia"/>
        </w:rPr>
        <w:t>13</w:t>
      </w:r>
      <w:bookmarkEnd w:id="11"/>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为深入贯彻落实国务院“放管服”改革精神，优化税收营商环境，完善纳税信用体系，根据《中华人民共和国税收征收管理法实施细则》和《国务院关于印发社会信用体系建设规划纲要（2014-2020年）的通知》（国发〔2014〕21号），现就纳税信用管理有关事项公告如下：</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一、非独立核算分支机构可自愿参与纳税信用评价。本公告所称非独立核算分支机构是指由企业纳税人设立，已在税务机关完成登记信息确认且核算方式为非独立核算的分支机构。</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非独立核算分支机构参评后，2019年度之前的纳税信用级别不再评价，在机构存续期间适用国家税务总局纳税信用管理相关规定。</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二、自开展2020年度评价时起，调整纳税信用评价计分方法中的起评分规则。近三个评价年度内存在非经常性指标信息的，从100分起评；近三个评价年度内没有非经常性指标信息的，从90分起评。</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三、自开展2019年度评价时起，调整税务机关对D级纳税人采取的信用管理措施。对于</w:t>
      </w:r>
      <w:proofErr w:type="gramStart"/>
      <w:r w:rsidRPr="000053C0">
        <w:rPr>
          <w:rFonts w:ascii="楷体_GB2312" w:cs="宋体" w:hint="eastAsia"/>
          <w:color w:val="333333"/>
          <w:kern w:val="0"/>
        </w:rPr>
        <w:t>因评价</w:t>
      </w:r>
      <w:proofErr w:type="gramEnd"/>
      <w:r w:rsidRPr="000053C0">
        <w:rPr>
          <w:rFonts w:ascii="楷体_GB2312" w:cs="宋体" w:hint="eastAsia"/>
          <w:color w:val="333333"/>
          <w:kern w:val="0"/>
        </w:rPr>
        <w:t>指标得分评为D级的纳税人，次年由直接保留D</w:t>
      </w:r>
      <w:proofErr w:type="gramStart"/>
      <w:r w:rsidRPr="000053C0">
        <w:rPr>
          <w:rFonts w:ascii="楷体_GB2312" w:cs="宋体" w:hint="eastAsia"/>
          <w:color w:val="333333"/>
          <w:kern w:val="0"/>
        </w:rPr>
        <w:t>级评价</w:t>
      </w:r>
      <w:proofErr w:type="gramEnd"/>
      <w:r w:rsidRPr="000053C0">
        <w:rPr>
          <w:rFonts w:ascii="楷体_GB2312" w:cs="宋体" w:hint="eastAsia"/>
          <w:color w:val="333333"/>
          <w:kern w:val="0"/>
        </w:rPr>
        <w:t>调整为评价时加扣11分；税务机关应按照本条前述规定在2020年11月30日前调整其2019年度纳税信用级别，2019年度以前的纳税信用级别不作追溯调整。对于</w:t>
      </w:r>
      <w:r w:rsidRPr="000053C0">
        <w:rPr>
          <w:rFonts w:ascii="楷体_GB2312" w:cs="宋体" w:hint="eastAsia"/>
          <w:color w:val="333333"/>
          <w:kern w:val="0"/>
        </w:rPr>
        <w:lastRenderedPageBreak/>
        <w:t>因</w:t>
      </w:r>
      <w:proofErr w:type="gramStart"/>
      <w:r w:rsidRPr="000053C0">
        <w:rPr>
          <w:rFonts w:ascii="楷体_GB2312" w:cs="宋体" w:hint="eastAsia"/>
          <w:color w:val="333333"/>
          <w:kern w:val="0"/>
        </w:rPr>
        <w:t>直接判级评为</w:t>
      </w:r>
      <w:proofErr w:type="gramEnd"/>
      <w:r w:rsidRPr="000053C0">
        <w:rPr>
          <w:rFonts w:ascii="楷体_GB2312" w:cs="宋体" w:hint="eastAsia"/>
          <w:color w:val="333333"/>
          <w:kern w:val="0"/>
        </w:rPr>
        <w:t>D级的纳税人，维持D</w:t>
      </w:r>
      <w:proofErr w:type="gramStart"/>
      <w:r w:rsidRPr="000053C0">
        <w:rPr>
          <w:rFonts w:ascii="楷体_GB2312" w:cs="宋体" w:hint="eastAsia"/>
          <w:color w:val="333333"/>
          <w:kern w:val="0"/>
        </w:rPr>
        <w:t>级评价</w:t>
      </w:r>
      <w:proofErr w:type="gramEnd"/>
      <w:r w:rsidRPr="000053C0">
        <w:rPr>
          <w:rFonts w:ascii="楷体_GB2312" w:cs="宋体" w:hint="eastAsia"/>
          <w:color w:val="333333"/>
          <w:kern w:val="0"/>
        </w:rPr>
        <w:t>保留2年、第三年纳税信用不得评价为A级。</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四、纳税人对指标评价情况有异议的，可在评价年度次年3月份填写《纳税信用复评（核）申请表》，向主管税务机关提出复核，主管税务机关在开展年度评价时审核调整，并</w:t>
      </w:r>
      <w:proofErr w:type="gramStart"/>
      <w:r w:rsidRPr="000053C0">
        <w:rPr>
          <w:rFonts w:ascii="楷体_GB2312" w:cs="宋体" w:hint="eastAsia"/>
          <w:color w:val="333333"/>
          <w:kern w:val="0"/>
        </w:rPr>
        <w:t>随评价</w:t>
      </w:r>
      <w:proofErr w:type="gramEnd"/>
      <w:r w:rsidRPr="000053C0">
        <w:rPr>
          <w:rFonts w:ascii="楷体_GB2312" w:cs="宋体" w:hint="eastAsia"/>
          <w:color w:val="333333"/>
          <w:kern w:val="0"/>
        </w:rPr>
        <w:t>结果向纳税人提供复核情况的自我查询服务。</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五、本公告自2020年11月1日起施行。《纳税信用管理办法（试行）》（国家税务总局公告2014年第40号发布）第十五条第二款、第三十二条第七项，《国家税务总局关于明确纳税信用管理若干业务口径的公告》（2015年第85号，2018年第31号修改）第三条第一款、第七条第一项，《国家税务总局关于明确纳税信用补评和复评事项的公告》（2015年第46号，2018年第31号修改）所附《纳税信用复评申请表》同时废止。</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特此公告。</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附件：</w:t>
      </w:r>
      <w:hyperlink r:id="rId11" w:tgtFrame="_blank" w:history="1">
        <w:r w:rsidRPr="000053C0">
          <w:rPr>
            <w:rFonts w:ascii="楷体_GB2312" w:cs="宋体" w:hint="eastAsia"/>
            <w:color w:val="333333"/>
            <w:kern w:val="0"/>
          </w:rPr>
          <w:t>纳税信用复评(核)申请表</w:t>
        </w:r>
      </w:hyperlink>
      <w:r w:rsidRPr="000053C0">
        <w:rPr>
          <w:rFonts w:ascii="楷体_GB2312" w:cs="宋体"/>
          <w:color w:val="333333"/>
          <w:kern w:val="0"/>
        </w:rPr>
        <w:t>（略）</w:t>
      </w:r>
    </w:p>
    <w:p w:rsidR="00A172EA" w:rsidRPr="000053C0" w:rsidRDefault="00A172EA" w:rsidP="000053C0">
      <w:pPr>
        <w:widowControl/>
        <w:shd w:val="clear" w:color="auto" w:fill="FFFFFF"/>
        <w:ind w:firstLine="480"/>
        <w:contextualSpacing w:val="0"/>
        <w:rPr>
          <w:rFonts w:cs="宋体"/>
          <w:kern w:val="0"/>
        </w:rPr>
      </w:pPr>
    </w:p>
    <w:p w:rsidR="000053C0" w:rsidRDefault="00F2786D" w:rsidP="000053C0">
      <w:pPr>
        <w:pStyle w:val="1"/>
      </w:pPr>
      <w:bookmarkStart w:id="12" w:name="_Toc52111610"/>
      <w:r w:rsidRPr="000053C0">
        <w:rPr>
          <w:rFonts w:hint="eastAsia"/>
        </w:rPr>
        <w:t>国家</w:t>
      </w:r>
      <w:proofErr w:type="gramStart"/>
      <w:r w:rsidRPr="000053C0">
        <w:rPr>
          <w:rFonts w:hint="eastAsia"/>
        </w:rPr>
        <w:t>医</w:t>
      </w:r>
      <w:proofErr w:type="gramEnd"/>
      <w:r w:rsidRPr="000053C0">
        <w:rPr>
          <w:rFonts w:hint="eastAsia"/>
        </w:rPr>
        <w:t>保局</w:t>
      </w:r>
      <w:r w:rsidRPr="000053C0">
        <w:rPr>
          <w:rFonts w:hint="eastAsia"/>
        </w:rPr>
        <w:t xml:space="preserve"> </w:t>
      </w:r>
      <w:r w:rsidRPr="000053C0">
        <w:rPr>
          <w:rFonts w:hint="eastAsia"/>
        </w:rPr>
        <w:t>财政部</w:t>
      </w:r>
      <w:r w:rsidRPr="000053C0">
        <w:rPr>
          <w:rFonts w:hint="eastAsia"/>
        </w:rPr>
        <w:t xml:space="preserve"> </w:t>
      </w:r>
      <w:r w:rsidRPr="000053C0">
        <w:rPr>
          <w:rFonts w:hint="eastAsia"/>
        </w:rPr>
        <w:t>国家税务总局</w:t>
      </w:r>
      <w:bookmarkEnd w:id="12"/>
    </w:p>
    <w:p w:rsidR="00F2786D" w:rsidRPr="000053C0" w:rsidRDefault="00F2786D" w:rsidP="000053C0">
      <w:pPr>
        <w:pStyle w:val="1"/>
        <w:numPr>
          <w:ilvl w:val="0"/>
          <w:numId w:val="0"/>
        </w:numPr>
      </w:pPr>
      <w:bookmarkStart w:id="13" w:name="_Toc52111611"/>
      <w:r w:rsidRPr="000053C0">
        <w:rPr>
          <w:rFonts w:hint="eastAsia"/>
        </w:rPr>
        <w:t>关于加强和改进基本医疗保险参保工作的指导意见</w:t>
      </w:r>
      <w:bookmarkEnd w:id="13"/>
    </w:p>
    <w:p w:rsidR="003226EC" w:rsidRPr="000053C0" w:rsidRDefault="00F2786D" w:rsidP="000053C0">
      <w:pPr>
        <w:pStyle w:val="2"/>
        <w:spacing w:before="312" w:after="156"/>
      </w:pPr>
      <w:bookmarkStart w:id="14" w:name="_Toc52111612"/>
      <w:proofErr w:type="gramStart"/>
      <w:r w:rsidRPr="000053C0">
        <w:rPr>
          <w:rFonts w:hint="eastAsia"/>
        </w:rPr>
        <w:t>医</w:t>
      </w:r>
      <w:proofErr w:type="gramEnd"/>
      <w:r w:rsidRPr="000053C0">
        <w:rPr>
          <w:rFonts w:hint="eastAsia"/>
        </w:rPr>
        <w:t>保发〔</w:t>
      </w:r>
      <w:r w:rsidRPr="000053C0">
        <w:rPr>
          <w:rFonts w:hint="eastAsia"/>
        </w:rPr>
        <w:t>2020</w:t>
      </w:r>
      <w:r w:rsidRPr="000053C0">
        <w:rPr>
          <w:rFonts w:hint="eastAsia"/>
        </w:rPr>
        <w:t>〕</w:t>
      </w:r>
      <w:r w:rsidRPr="000053C0">
        <w:rPr>
          <w:rFonts w:hint="eastAsia"/>
        </w:rPr>
        <w:t>33</w:t>
      </w:r>
      <w:r w:rsidRPr="000053C0">
        <w:rPr>
          <w:rFonts w:hint="eastAsia"/>
        </w:rPr>
        <w:t>号</w:t>
      </w:r>
      <w:r w:rsidR="00745072" w:rsidRPr="000053C0">
        <w:t>       2020</w:t>
      </w:r>
      <w:r w:rsidR="00745072" w:rsidRPr="000053C0">
        <w:rPr>
          <w:rFonts w:hint="eastAsia"/>
        </w:rPr>
        <w:t>-</w:t>
      </w:r>
      <w:r w:rsidR="00745072" w:rsidRPr="000053C0">
        <w:t>8</w:t>
      </w:r>
      <w:r w:rsidR="00745072" w:rsidRPr="000053C0">
        <w:rPr>
          <w:rFonts w:hint="eastAsia"/>
        </w:rPr>
        <w:t>-</w:t>
      </w:r>
      <w:r w:rsidRPr="000053C0">
        <w:rPr>
          <w:rFonts w:hint="eastAsia"/>
        </w:rPr>
        <w:t>24</w:t>
      </w:r>
      <w:bookmarkEnd w:id="14"/>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各省、自治区、直辖市及新疆生产建设兵团医疗保障局、财政厅（局），财政部地方监管局，国家税务总局各省、自治区、直辖市及新疆生产建设兵团税务局：</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基本医疗保险（以下简称“基本医保”）制度为参保群众依法合理享受基本医疗保障、促进人民健康发挥了重要作用。为深入推进全民参保计划，进一步提高基本</w:t>
      </w:r>
      <w:proofErr w:type="gramStart"/>
      <w:r w:rsidRPr="00F2786D">
        <w:rPr>
          <w:rFonts w:ascii="楷体_GB2312" w:cs="宋体" w:hint="eastAsia"/>
          <w:color w:val="333333"/>
          <w:kern w:val="0"/>
        </w:rPr>
        <w:t>医保参</w:t>
      </w:r>
      <w:proofErr w:type="gramEnd"/>
      <w:r w:rsidRPr="00F2786D">
        <w:rPr>
          <w:rFonts w:ascii="楷体_GB2312" w:cs="宋体" w:hint="eastAsia"/>
          <w:color w:val="333333"/>
          <w:kern w:val="0"/>
        </w:rPr>
        <w:t>保质量，保障参保群众权益，优化参保缴费服务，建好国家医疗保障信息平台基础信息管理子系统，现就加强和改进基本</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保参保工作提出以下指导意见：</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一、总体要求</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（一）指导思想</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lastRenderedPageBreak/>
        <w:t>以习近平新时代中国特色社会主义思想为指导，全面贯彻党的十九大和十九届二中、三中、四中全会精神，坚持以人民为中心的发展思想，坚持推进高质量发展，以实现覆盖全民、依法参保为目标，以完善经办管理政策为重点，以信息系统互联互通为手段，巩固提高统筹层次，加强部门数据共享比对，严格控制重复参保，大力提升参保质量，切实维护参保人</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保权益，稳步做实全民参保计划，为医疗保障高质量发展奠定坚实基础。</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（二）总体原则</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坚持全面覆盖，补齐短板。落实全民参保计划和依法参保要求，着眼保基本、全覆盖，有针对性加强重点人群特别是困难人群参保缴费服务，改进参保薄弱环节服务。</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坚持分类完善，精准施策。对建档立</w:t>
      </w:r>
      <w:proofErr w:type="gramStart"/>
      <w:r w:rsidRPr="00F2786D">
        <w:rPr>
          <w:rFonts w:ascii="楷体_GB2312" w:cs="宋体" w:hint="eastAsia"/>
          <w:color w:val="333333"/>
          <w:kern w:val="0"/>
        </w:rPr>
        <w:t>卡贫困</w:t>
      </w:r>
      <w:proofErr w:type="gramEnd"/>
      <w:r w:rsidRPr="00F2786D">
        <w:rPr>
          <w:rFonts w:ascii="楷体_GB2312" w:cs="宋体" w:hint="eastAsia"/>
          <w:color w:val="333333"/>
          <w:kern w:val="0"/>
        </w:rPr>
        <w:t>人口、学生、新生儿、缴费中断人员等参保对象，根据实际情况，不搞“一刀切”，分类制定针对性政策，保障合理待遇。</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坚持优化服务，保障待遇。持续加强参保政策宣传，提升参保缴费服务便利化水平，保障参保人依法享有基本医疗保障待遇，增强群众获得感。</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坚持技术支撑，提高质量。依托全国医疗保障信息平台基础信息管理子系统参保功能模块，清理无效、虚假、重复数据，实时识别参保人参保缴费状态，提升参保质量。</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（三）主要目标</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深入实施全民参保计划，自2021年参保年度起，全国参保信息实现互联互通、动态更新、实时查询，参保信息质量明显提升；到2025年，基本</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保参保率稳中有升，管理服务水平明显提升，群众获得感满意度持续增强。</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二、主要任务</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（一）合理设定</w:t>
      </w:r>
      <w:proofErr w:type="gramStart"/>
      <w:r w:rsidRPr="00F2786D">
        <w:rPr>
          <w:rFonts w:ascii="楷体_GB2312" w:cs="宋体" w:hint="eastAsia"/>
          <w:b/>
          <w:color w:val="333333"/>
          <w:kern w:val="0"/>
        </w:rPr>
        <w:t>参保扩面目标</w:t>
      </w:r>
      <w:proofErr w:type="gramEnd"/>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各地要根据本地区常住人口、户籍人口、就业人口、城镇化率等指标，科学合理确定年度</w:t>
      </w:r>
      <w:proofErr w:type="gramStart"/>
      <w:r w:rsidRPr="00F2786D">
        <w:rPr>
          <w:rFonts w:ascii="楷体_GB2312" w:cs="宋体" w:hint="eastAsia"/>
          <w:color w:val="333333"/>
          <w:kern w:val="0"/>
        </w:rPr>
        <w:t>参保扩面目标</w:t>
      </w:r>
      <w:proofErr w:type="gramEnd"/>
      <w:r w:rsidRPr="00F2786D">
        <w:rPr>
          <w:rFonts w:ascii="楷体_GB2312" w:cs="宋体" w:hint="eastAsia"/>
          <w:color w:val="333333"/>
          <w:kern w:val="0"/>
        </w:rPr>
        <w:t>。职工基本医疗保险（以下简称“职工医保”）要逐步以本地区劳动就业人口作为</w:t>
      </w:r>
      <w:proofErr w:type="gramStart"/>
      <w:r w:rsidRPr="00F2786D">
        <w:rPr>
          <w:rFonts w:ascii="楷体_GB2312" w:cs="宋体" w:hint="eastAsia"/>
          <w:color w:val="333333"/>
          <w:kern w:val="0"/>
        </w:rPr>
        <w:t>参保扩面对象</w:t>
      </w:r>
      <w:proofErr w:type="gramEnd"/>
      <w:r w:rsidRPr="00F2786D">
        <w:rPr>
          <w:rFonts w:ascii="楷体_GB2312" w:cs="宋体" w:hint="eastAsia"/>
          <w:color w:val="333333"/>
          <w:kern w:val="0"/>
        </w:rPr>
        <w:t>，城乡居民基本医疗保险（以下简称“居民医保”）逐步实现以本地区非就业居民为</w:t>
      </w:r>
      <w:proofErr w:type="gramStart"/>
      <w:r w:rsidRPr="00F2786D">
        <w:rPr>
          <w:rFonts w:ascii="楷体_GB2312" w:cs="宋体" w:hint="eastAsia"/>
          <w:color w:val="333333"/>
          <w:kern w:val="0"/>
        </w:rPr>
        <w:t>参保扩面对象</w:t>
      </w:r>
      <w:proofErr w:type="gramEnd"/>
      <w:r w:rsidRPr="00F2786D">
        <w:rPr>
          <w:rFonts w:ascii="楷体_GB2312" w:cs="宋体" w:hint="eastAsia"/>
          <w:color w:val="333333"/>
          <w:kern w:val="0"/>
        </w:rPr>
        <w:t>。进一步落实持居住证参保政策。</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lastRenderedPageBreak/>
        <w:t>（二）落实参保缴费政策</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坚持和完善覆盖全民、依法参加的基本医疗保险制度。各级医疗保障部门要完善与本地区公安、民政、人力资源社会保障、卫生健康、市场监管、税务、教育、司法、扶贫、残联等部门的数据共享交换机制，加强人员信息比对和共享，核实断保、停保人员情况，精准锁定未参保人群，形成本地区全民参保计划库。与用人单位签订劳动合同并与用人单位建立稳定劳动关系的人员，按照规定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保。落实对符合条件的困难人员参加居民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保个人缴费补贴政策。以农民工、城乡居民、残疾人、灵活就业人员、生活困难人员为重点，加强参保服务，落实各项参保政策。完善新就业形态从业人员参保缴费方式。</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（三）做好</w:t>
      </w:r>
      <w:proofErr w:type="gramStart"/>
      <w:r w:rsidRPr="00F2786D">
        <w:rPr>
          <w:rFonts w:ascii="楷体_GB2312" w:cs="宋体" w:hint="eastAsia"/>
          <w:b/>
          <w:color w:val="333333"/>
          <w:kern w:val="0"/>
        </w:rPr>
        <w:t>跨制度</w:t>
      </w:r>
      <w:proofErr w:type="gramEnd"/>
      <w:r w:rsidRPr="00F2786D">
        <w:rPr>
          <w:rFonts w:ascii="楷体_GB2312" w:cs="宋体" w:hint="eastAsia"/>
          <w:b/>
          <w:color w:val="333333"/>
          <w:kern w:val="0"/>
        </w:rPr>
        <w:t>参保的待遇衔接</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参保人已连续2年（含2年）以上参加基本医疗保险的，因就业等个人状态变化在职工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保和居民</w:t>
      </w:r>
      <w:proofErr w:type="gramStart"/>
      <w:r w:rsidRPr="00F2786D">
        <w:rPr>
          <w:rFonts w:ascii="楷体_GB2312" w:cs="宋体" w:hint="eastAsia"/>
          <w:color w:val="333333"/>
          <w:kern w:val="0"/>
        </w:rPr>
        <w:t>医保间</w:t>
      </w:r>
      <w:proofErr w:type="gramEnd"/>
      <w:r w:rsidRPr="00F2786D">
        <w:rPr>
          <w:rFonts w:ascii="楷体_GB2312" w:cs="宋体" w:hint="eastAsia"/>
          <w:color w:val="333333"/>
          <w:kern w:val="0"/>
        </w:rPr>
        <w:t>切换参保关系的，且中断缴费时间不超过3个月的，缴费后即可正常享受待遇，确保参保人待遇无缝衔接。中断缴费时间超过3个月的，各统筹地区可根据自身情况设置不超过6个月的待遇享受等待期，待遇享受等待期满后暂停原参保关系。</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（四）有序清理重复参保</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重复参保是指</w:t>
      </w:r>
      <w:proofErr w:type="gramStart"/>
      <w:r w:rsidRPr="00F2786D">
        <w:rPr>
          <w:rFonts w:ascii="楷体_GB2312" w:cs="宋体" w:hint="eastAsia"/>
          <w:color w:val="333333"/>
          <w:kern w:val="0"/>
        </w:rPr>
        <w:t>同一参保人</w:t>
      </w:r>
      <w:proofErr w:type="gramEnd"/>
      <w:r w:rsidRPr="00F2786D">
        <w:rPr>
          <w:rFonts w:ascii="楷体_GB2312" w:cs="宋体" w:hint="eastAsia"/>
          <w:color w:val="333333"/>
          <w:kern w:val="0"/>
        </w:rPr>
        <w:t>重复参加同一基本医疗保险制度（制度内重复参保）或重复参加不同基本医疗保险制度（</w:t>
      </w:r>
      <w:proofErr w:type="gramStart"/>
      <w:r w:rsidRPr="00F2786D">
        <w:rPr>
          <w:rFonts w:ascii="楷体_GB2312" w:cs="宋体" w:hint="eastAsia"/>
          <w:color w:val="333333"/>
          <w:kern w:val="0"/>
        </w:rPr>
        <w:t>跨制度</w:t>
      </w:r>
      <w:proofErr w:type="gramEnd"/>
      <w:r w:rsidRPr="00F2786D">
        <w:rPr>
          <w:rFonts w:ascii="楷体_GB2312" w:cs="宋体" w:hint="eastAsia"/>
          <w:color w:val="333333"/>
          <w:kern w:val="0"/>
        </w:rPr>
        <w:t>重复参保），具体表现为同一时间段内</w:t>
      </w:r>
      <w:proofErr w:type="gramStart"/>
      <w:r w:rsidRPr="00F2786D">
        <w:rPr>
          <w:rFonts w:ascii="楷体_GB2312" w:cs="宋体" w:hint="eastAsia"/>
          <w:color w:val="333333"/>
          <w:kern w:val="0"/>
        </w:rPr>
        <w:t>同一参保人</w:t>
      </w:r>
      <w:proofErr w:type="gramEnd"/>
      <w:r w:rsidRPr="00F2786D">
        <w:rPr>
          <w:rFonts w:ascii="楷体_GB2312" w:cs="宋体" w:hint="eastAsia"/>
          <w:color w:val="333333"/>
          <w:kern w:val="0"/>
        </w:rPr>
        <w:t>有两条及以上参保缴费状态正常的参保信息记录。原则上不允许重复参保。</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重复参加职工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保的，原则上保留就业地参保关系；重复参加居民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保的，原则上保留常住地参保关系；学生重复参保，原则上保留学籍地参保关系；</w:t>
      </w:r>
      <w:proofErr w:type="gramStart"/>
      <w:r w:rsidRPr="00F2786D">
        <w:rPr>
          <w:rFonts w:ascii="楷体_GB2312" w:cs="宋体" w:hint="eastAsia"/>
          <w:color w:val="333333"/>
          <w:kern w:val="0"/>
        </w:rPr>
        <w:t>跨制度</w:t>
      </w:r>
      <w:proofErr w:type="gramEnd"/>
      <w:r w:rsidRPr="00F2786D">
        <w:rPr>
          <w:rFonts w:ascii="楷体_GB2312" w:cs="宋体" w:hint="eastAsia"/>
          <w:color w:val="333333"/>
          <w:kern w:val="0"/>
        </w:rPr>
        <w:t>重复参保且连续参加职工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保一年以上（含一年）的，原则上保留职工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保参保关系。以上各类情形在保留一个参保关系同时，应及时终止重复的参保关系。以非全日制、临时性工作等灵活就业形式的</w:t>
      </w:r>
      <w:proofErr w:type="gramStart"/>
      <w:r w:rsidRPr="00F2786D">
        <w:rPr>
          <w:rFonts w:ascii="楷体_GB2312" w:cs="宋体" w:hint="eastAsia"/>
          <w:color w:val="333333"/>
          <w:kern w:val="0"/>
        </w:rPr>
        <w:t>跨制度</w:t>
      </w:r>
      <w:proofErr w:type="gramEnd"/>
      <w:r w:rsidRPr="00F2786D">
        <w:rPr>
          <w:rFonts w:ascii="楷体_GB2312" w:cs="宋体" w:hint="eastAsia"/>
          <w:color w:val="333333"/>
          <w:kern w:val="0"/>
        </w:rPr>
        <w:t>重复参保，保留一个可享受待遇的参保关系，暂停重复的参保关系。</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（五）完善个人参保缴费服务机制</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国家</w:t>
      </w:r>
      <w:proofErr w:type="gramStart"/>
      <w:r w:rsidRPr="00F2786D">
        <w:rPr>
          <w:rFonts w:ascii="楷体_GB2312" w:cs="宋体" w:hint="eastAsia"/>
          <w:color w:val="333333"/>
          <w:kern w:val="0"/>
        </w:rPr>
        <w:t>医保信息</w:t>
      </w:r>
      <w:proofErr w:type="gramEnd"/>
      <w:r w:rsidRPr="00F2786D">
        <w:rPr>
          <w:rFonts w:ascii="楷体_GB2312" w:cs="宋体" w:hint="eastAsia"/>
          <w:color w:val="333333"/>
          <w:kern w:val="0"/>
        </w:rPr>
        <w:t>平台基础信息管理子系统建成后，各级医疗保障部门要利用国家统一</w:t>
      </w:r>
      <w:proofErr w:type="gramStart"/>
      <w:r w:rsidRPr="00F2786D">
        <w:rPr>
          <w:rFonts w:ascii="楷体_GB2312" w:cs="宋体" w:hint="eastAsia"/>
          <w:color w:val="333333"/>
          <w:kern w:val="0"/>
        </w:rPr>
        <w:t>医保信息</w:t>
      </w:r>
      <w:proofErr w:type="gramEnd"/>
      <w:r w:rsidRPr="00F2786D">
        <w:rPr>
          <w:rFonts w:ascii="楷体_GB2312" w:cs="宋体" w:hint="eastAsia"/>
          <w:color w:val="333333"/>
          <w:kern w:val="0"/>
        </w:rPr>
        <w:t>平台基础信息管理子系统实时核对功能，及时查询参保人缴费状</w:t>
      </w:r>
      <w:r w:rsidRPr="00F2786D">
        <w:rPr>
          <w:rFonts w:ascii="楷体_GB2312" w:cs="宋体" w:hint="eastAsia"/>
          <w:color w:val="333333"/>
          <w:kern w:val="0"/>
        </w:rPr>
        <w:lastRenderedPageBreak/>
        <w:t>态，联合税务部门完善参保缴费服务，减少重复参保缴费。加大参保缴费宣传引导力度，推动服务向基层下沉，加大</w:t>
      </w:r>
      <w:proofErr w:type="gramStart"/>
      <w:r w:rsidRPr="00F2786D">
        <w:rPr>
          <w:rFonts w:ascii="楷体_GB2312" w:cs="宋体" w:hint="eastAsia"/>
          <w:color w:val="333333"/>
          <w:kern w:val="0"/>
        </w:rPr>
        <w:t>医保电子</w:t>
      </w:r>
      <w:proofErr w:type="gramEnd"/>
      <w:r w:rsidRPr="00F2786D">
        <w:rPr>
          <w:rFonts w:ascii="楷体_GB2312" w:cs="宋体" w:hint="eastAsia"/>
          <w:color w:val="333333"/>
          <w:kern w:val="0"/>
        </w:rPr>
        <w:t>凭证推广使用力度，利用移动端、在线平台、共享经济平台等多种途径，拓展多样化的参保缴费渠道，提高参保缴费政策知晓度，提升服务便利性。</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参保人在居民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保缴费后，在相应待遇享受期未开始前因重复缴费、参加职工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保或其他统筹地区居民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保，可在终止相关居民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保参保关系的同时，依申请为个人办理退费。待遇享受期开始后，对暂停的居民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保参保关系，原则上个人缴费不再退回；已通过医疗救助渠道享受参保缴费补贴的救助对象，可根据其需要终止的参保关系所在地缴费渠道依申请完成退费；灵活就业人员按年度一次性缴纳职工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保费以后，中途就业随单位参加职工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保的，可依申请退回其就业后当年剩余月份以灵活就业人员身份缴纳的职工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保费；对其他情况，由省级医疗保障部门会同相关部门，结合各地实际，明确可以退费和</w:t>
      </w:r>
      <w:proofErr w:type="gramStart"/>
      <w:r w:rsidRPr="00F2786D">
        <w:rPr>
          <w:rFonts w:ascii="楷体_GB2312" w:cs="宋体" w:hint="eastAsia"/>
          <w:color w:val="333333"/>
          <w:kern w:val="0"/>
        </w:rPr>
        <w:t>不予退</w:t>
      </w:r>
      <w:proofErr w:type="gramEnd"/>
      <w:r w:rsidRPr="00F2786D">
        <w:rPr>
          <w:rFonts w:ascii="楷体_GB2312" w:cs="宋体" w:hint="eastAsia"/>
          <w:color w:val="333333"/>
          <w:kern w:val="0"/>
        </w:rPr>
        <w:t>费的具体情形。</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（六）加强财政补助资金管理</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除大中专学生入学当年重复参加居民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保情形外，其他重复参加居民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保的，需终止相关居民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保参保关系，并扣减重复参保当年涉及的各级财政补助资金。</w:t>
      </w:r>
      <w:proofErr w:type="gramStart"/>
      <w:r w:rsidRPr="00F2786D">
        <w:rPr>
          <w:rFonts w:ascii="楷体_GB2312" w:cs="宋体" w:hint="eastAsia"/>
          <w:color w:val="333333"/>
          <w:kern w:val="0"/>
        </w:rPr>
        <w:t>跨制度</w:t>
      </w:r>
      <w:proofErr w:type="gramEnd"/>
      <w:r w:rsidRPr="00F2786D">
        <w:rPr>
          <w:rFonts w:ascii="楷体_GB2312" w:cs="宋体" w:hint="eastAsia"/>
          <w:color w:val="333333"/>
          <w:kern w:val="0"/>
        </w:rPr>
        <w:t>重复参保且连续参加职工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保一年以上（含一年）、参保缴费状态正常的，在按本意</w:t>
      </w:r>
      <w:proofErr w:type="gramStart"/>
      <w:r w:rsidRPr="00F2786D">
        <w:rPr>
          <w:rFonts w:ascii="楷体_GB2312" w:cs="宋体" w:hint="eastAsia"/>
          <w:color w:val="333333"/>
          <w:kern w:val="0"/>
        </w:rPr>
        <w:t>见规定</w:t>
      </w:r>
      <w:proofErr w:type="gramEnd"/>
      <w:r w:rsidRPr="00F2786D">
        <w:rPr>
          <w:rFonts w:ascii="楷体_GB2312" w:cs="宋体" w:hint="eastAsia"/>
          <w:color w:val="333333"/>
          <w:kern w:val="0"/>
        </w:rPr>
        <w:t>的原则处理后扣减重复参保当年居民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保的各级财政补助资金。</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三、加强改进重点人群参保缴费服务</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（一）建档立</w:t>
      </w:r>
      <w:proofErr w:type="gramStart"/>
      <w:r w:rsidRPr="00F2786D">
        <w:rPr>
          <w:rFonts w:ascii="楷体_GB2312" w:cs="宋体" w:hint="eastAsia"/>
          <w:b/>
          <w:color w:val="333333"/>
          <w:kern w:val="0"/>
        </w:rPr>
        <w:t>卡贫困</w:t>
      </w:r>
      <w:proofErr w:type="gramEnd"/>
      <w:r w:rsidRPr="00F2786D">
        <w:rPr>
          <w:rFonts w:ascii="楷体_GB2312" w:cs="宋体" w:hint="eastAsia"/>
          <w:b/>
          <w:color w:val="333333"/>
          <w:kern w:val="0"/>
        </w:rPr>
        <w:t>人口。</w:t>
      </w:r>
      <w:r w:rsidRPr="00F2786D">
        <w:rPr>
          <w:rFonts w:ascii="楷体_GB2312" w:cs="宋体" w:hint="eastAsia"/>
          <w:color w:val="333333"/>
          <w:kern w:val="0"/>
        </w:rPr>
        <w:t>按照精准到人要求，建立与扶贫、税务部门沟通机制，实行参保专项台账管理。按规定落实分类资助参保政策，确保动态参保、应保尽保。用好医疗保障信息系统脱贫攻坚运行调度模块、政策监测模块、督战模块，实时监测建档立</w:t>
      </w:r>
      <w:proofErr w:type="gramStart"/>
      <w:r w:rsidRPr="00F2786D">
        <w:rPr>
          <w:rFonts w:ascii="楷体_GB2312" w:cs="宋体" w:hint="eastAsia"/>
          <w:color w:val="333333"/>
          <w:kern w:val="0"/>
        </w:rPr>
        <w:t>卡贫困</w:t>
      </w:r>
      <w:proofErr w:type="gramEnd"/>
      <w:r w:rsidRPr="00F2786D">
        <w:rPr>
          <w:rFonts w:ascii="楷体_GB2312" w:cs="宋体" w:hint="eastAsia"/>
          <w:color w:val="333333"/>
          <w:kern w:val="0"/>
        </w:rPr>
        <w:t>人口参保情况。为确保贫困人口稳定脱贫，贫困人口在职工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保和居民</w:t>
      </w:r>
      <w:proofErr w:type="gramStart"/>
      <w:r w:rsidRPr="00F2786D">
        <w:rPr>
          <w:rFonts w:ascii="楷体_GB2312" w:cs="宋体" w:hint="eastAsia"/>
          <w:color w:val="333333"/>
          <w:kern w:val="0"/>
        </w:rPr>
        <w:t>医保之间</w:t>
      </w:r>
      <w:proofErr w:type="gramEnd"/>
      <w:r w:rsidRPr="00F2786D">
        <w:rPr>
          <w:rFonts w:ascii="楷体_GB2312" w:cs="宋体" w:hint="eastAsia"/>
          <w:color w:val="333333"/>
          <w:kern w:val="0"/>
        </w:rPr>
        <w:t>切换参保、转移接续参保关系时，不设等待期，不受居民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保规定缴费时间限制，在参保缴费后，即可享受相应待遇，医疗保障经办机构应及时暂停原参保关系。对在户籍地和居住地重复参加城乡居民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保的贫困人口，在征得本人同意后，确定需要保留的居民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保参保关系，应由本人</w:t>
      </w:r>
      <w:proofErr w:type="gramStart"/>
      <w:r w:rsidRPr="00F2786D">
        <w:rPr>
          <w:rFonts w:ascii="楷体_GB2312" w:cs="宋体" w:hint="eastAsia"/>
          <w:color w:val="333333"/>
          <w:kern w:val="0"/>
        </w:rPr>
        <w:t>作出</w:t>
      </w:r>
      <w:proofErr w:type="gramEnd"/>
      <w:r w:rsidRPr="00F2786D">
        <w:rPr>
          <w:rFonts w:ascii="楷体_GB2312" w:cs="宋体" w:hint="eastAsia"/>
          <w:color w:val="333333"/>
          <w:kern w:val="0"/>
        </w:rPr>
        <w:t>书面承诺交医疗保障部门留存备案。</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（二）大中专学生（含全日制研究生）。</w:t>
      </w:r>
      <w:r w:rsidRPr="00F2786D">
        <w:rPr>
          <w:rFonts w:ascii="楷体_GB2312" w:cs="宋体" w:hint="eastAsia"/>
          <w:color w:val="333333"/>
          <w:kern w:val="0"/>
        </w:rPr>
        <w:t>大中专学生原则上应在学籍地参加居民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保。若大中专学生为建档立</w:t>
      </w:r>
      <w:proofErr w:type="gramStart"/>
      <w:r w:rsidRPr="00F2786D">
        <w:rPr>
          <w:rFonts w:ascii="楷体_GB2312" w:cs="宋体" w:hint="eastAsia"/>
          <w:color w:val="333333"/>
          <w:kern w:val="0"/>
        </w:rPr>
        <w:t>卡贫困</w:t>
      </w:r>
      <w:proofErr w:type="gramEnd"/>
      <w:r w:rsidRPr="00F2786D">
        <w:rPr>
          <w:rFonts w:ascii="楷体_GB2312" w:cs="宋体" w:hint="eastAsia"/>
          <w:color w:val="333333"/>
          <w:kern w:val="0"/>
        </w:rPr>
        <w:t>人口，可以选择在建</w:t>
      </w:r>
      <w:proofErr w:type="gramStart"/>
      <w:r w:rsidRPr="00F2786D">
        <w:rPr>
          <w:rFonts w:ascii="楷体_GB2312" w:cs="宋体" w:hint="eastAsia"/>
          <w:color w:val="333333"/>
          <w:kern w:val="0"/>
        </w:rPr>
        <w:t>档立卡贫困</w:t>
      </w:r>
      <w:proofErr w:type="gramEnd"/>
      <w:r w:rsidRPr="00F2786D">
        <w:rPr>
          <w:rFonts w:ascii="楷体_GB2312" w:cs="宋体" w:hint="eastAsia"/>
          <w:color w:val="333333"/>
          <w:kern w:val="0"/>
        </w:rPr>
        <w:t>人口身</w:t>
      </w:r>
      <w:r w:rsidRPr="00F2786D">
        <w:rPr>
          <w:rFonts w:ascii="楷体_GB2312" w:cs="宋体" w:hint="eastAsia"/>
          <w:color w:val="333333"/>
          <w:kern w:val="0"/>
        </w:rPr>
        <w:lastRenderedPageBreak/>
        <w:t>份认定地参保。因入学形成的重复参保，学籍地医疗保障部门应依托全国信息平台参保功能模块，及时通知原参保地医疗保障部门终止参保关系。就业后形成的重复参保，就业地医疗保障部门应依托全国信息平台参保功能模块，及时通知原学籍地医疗保障部门暂停参保关系。具备条件的统筹地区在确保与学生原参保地医疗保险待遇无缝衔接的前提下，可将大中专学生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保的参保缴费期从学年调整为自然年度，</w:t>
      </w:r>
      <w:proofErr w:type="gramStart"/>
      <w:r w:rsidRPr="00F2786D">
        <w:rPr>
          <w:rFonts w:ascii="楷体_GB2312" w:cs="宋体" w:hint="eastAsia"/>
          <w:color w:val="333333"/>
          <w:kern w:val="0"/>
        </w:rPr>
        <w:t>作出</w:t>
      </w:r>
      <w:proofErr w:type="gramEnd"/>
      <w:r w:rsidRPr="00F2786D">
        <w:rPr>
          <w:rFonts w:ascii="楷体_GB2312" w:cs="宋体" w:hint="eastAsia"/>
          <w:color w:val="333333"/>
          <w:kern w:val="0"/>
        </w:rPr>
        <w:t>调整的统筹地区学生在入学当年学籍地如发生医疗费用，采用异地就医直接结算报销费用，报销比例不受转外就医调减比例规定限制。</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（三）新生儿。</w:t>
      </w:r>
      <w:r w:rsidRPr="00F2786D">
        <w:rPr>
          <w:rFonts w:ascii="楷体_GB2312" w:cs="宋体" w:hint="eastAsia"/>
          <w:color w:val="333333"/>
          <w:kern w:val="0"/>
        </w:rPr>
        <w:t>新生儿参保登记应使用本人真实姓名和身份证明。原则上新生儿出生后90天内由监护人按相关规定办理参保登记，自出生之日所发生的医疗费用均可纳入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保报销。对已使用父母姓名参保的新生儿，医疗保障部门应要求其监护人尽快更新信息。新生儿未在规定时间内参加居民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保的，按所在统筹地区具体规定执行。</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（四）退役军人。</w:t>
      </w:r>
      <w:r w:rsidRPr="00F2786D">
        <w:rPr>
          <w:rFonts w:ascii="楷体_GB2312" w:cs="宋体" w:hint="eastAsia"/>
          <w:color w:val="333333"/>
          <w:kern w:val="0"/>
        </w:rPr>
        <w:t>军人退出现役后、由部队保障的随军未就业军人配偶实现就业后，按规定参加基本医疗保险并办理关系转移接续的，不受待遇享受等待期限制。已参加基本医疗保险的随军未就业军人配偶，在军人退出现役后，按所在统筹地区规定办理参保和关系转移接续。医疗保障部门要为相关人群业务办理提供便利，做好管理服务。</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（五）短期季节性务工人员及灵活就业人员。</w:t>
      </w:r>
      <w:r w:rsidRPr="00F2786D">
        <w:rPr>
          <w:rFonts w:ascii="楷体_GB2312" w:cs="宋体" w:hint="eastAsia"/>
          <w:color w:val="333333"/>
          <w:kern w:val="0"/>
        </w:rPr>
        <w:t>已经参加居民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保的短期季节性务工人员或灵活就业人员，在居民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保待遇享受期内参加职工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保，医疗保障部门应保证参保人享受新参加的</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保待遇，暂停原居民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保待遇；参保人短期务工结束后，医疗保障部门及时恢复原居民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保待遇，确保待遇有效衔接。</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（六）被征地农民。</w:t>
      </w:r>
      <w:r w:rsidRPr="00F2786D">
        <w:rPr>
          <w:rFonts w:ascii="楷体_GB2312" w:cs="宋体" w:hint="eastAsia"/>
          <w:color w:val="333333"/>
          <w:kern w:val="0"/>
        </w:rPr>
        <w:t>被征地农民在政府代缴</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保费期间就业并参加职工</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保的，医疗保障部门应做好参保关系转移接续，并及时暂停原居民</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保待遇。</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F2786D">
        <w:rPr>
          <w:rFonts w:ascii="楷体_GB2312" w:cs="宋体" w:hint="eastAsia"/>
          <w:b/>
          <w:color w:val="333333"/>
          <w:kern w:val="0"/>
        </w:rPr>
        <w:t>四、工作要求</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（一）落实工作责任。</w:t>
      </w:r>
      <w:r w:rsidRPr="00F2786D">
        <w:rPr>
          <w:rFonts w:ascii="楷体_GB2312" w:cs="宋体" w:hint="eastAsia"/>
          <w:color w:val="333333"/>
          <w:kern w:val="0"/>
        </w:rPr>
        <w:t>各地要统一思想认识，强化责任担当，狠抓贯彻落实，</w:t>
      </w:r>
      <w:proofErr w:type="gramStart"/>
      <w:r w:rsidRPr="00F2786D">
        <w:rPr>
          <w:rFonts w:ascii="楷体_GB2312" w:cs="宋体" w:hint="eastAsia"/>
          <w:color w:val="333333"/>
          <w:kern w:val="0"/>
        </w:rPr>
        <w:t>确保让参保人</w:t>
      </w:r>
      <w:proofErr w:type="gramEnd"/>
      <w:r w:rsidRPr="00F2786D">
        <w:rPr>
          <w:rFonts w:ascii="楷体_GB2312" w:cs="宋体" w:hint="eastAsia"/>
          <w:color w:val="333333"/>
          <w:kern w:val="0"/>
        </w:rPr>
        <w:t>获得更加满意的服务。各级医疗保障部门应加强源头把关，注重全过程动态管理，确保参保人身份真实，保障合理待遇。要将参保计划完成情况、参保质量等工作纳入对省级医疗保障部门的绩效考核。各地可结合实际制定实施细则。</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lastRenderedPageBreak/>
        <w:t>（二）加强宣传引导。</w:t>
      </w:r>
      <w:r w:rsidRPr="00F2786D">
        <w:rPr>
          <w:rFonts w:ascii="楷体_GB2312" w:cs="宋体" w:hint="eastAsia"/>
          <w:color w:val="333333"/>
          <w:kern w:val="0"/>
        </w:rPr>
        <w:t>进一步做好参保缴费宣传，创新宣传方式，拓展宣传渠道，对未参保人员实行精准推送式宣传，使群众全面了解</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保政策和参保意义，调动群众参保缴费积极性，切实维护参保人合法权益。</w:t>
      </w:r>
    </w:p>
    <w:p w:rsidR="00F2786D" w:rsidRPr="00F2786D" w:rsidRDefault="00F2786D" w:rsidP="000053C0">
      <w:pPr>
        <w:widowControl/>
        <w:shd w:val="clear" w:color="auto" w:fill="FFFFFF"/>
        <w:ind w:firstLine="482"/>
        <w:contextualSpacing w:val="0"/>
        <w:rPr>
          <w:rFonts w:ascii="楷体_GB2312" w:cs="宋体"/>
          <w:color w:val="333333"/>
          <w:kern w:val="0"/>
        </w:rPr>
      </w:pPr>
      <w:r w:rsidRPr="00F2786D">
        <w:rPr>
          <w:rFonts w:ascii="楷体_GB2312" w:cs="宋体" w:hint="eastAsia"/>
          <w:b/>
          <w:color w:val="333333"/>
          <w:kern w:val="0"/>
        </w:rPr>
        <w:t>（三）注重部门协作。</w:t>
      </w:r>
      <w:r w:rsidRPr="00F2786D">
        <w:rPr>
          <w:rFonts w:ascii="楷体_GB2312" w:cs="宋体" w:hint="eastAsia"/>
          <w:color w:val="333333"/>
          <w:kern w:val="0"/>
        </w:rPr>
        <w:t>医疗保障、税务部门要优化完善信息系统和数据共享平台，对清理的重复参保信息妥善保管，以备后续查验。医疗保障、财政、税务部门要密切协作，加强沟通，稳妥有序做好参保工作，遇有重大情况和问题，及时向国家</w:t>
      </w:r>
      <w:proofErr w:type="gramStart"/>
      <w:r w:rsidRPr="00F2786D">
        <w:rPr>
          <w:rFonts w:ascii="楷体_GB2312" w:cs="宋体" w:hint="eastAsia"/>
          <w:color w:val="333333"/>
          <w:kern w:val="0"/>
        </w:rPr>
        <w:t>医</w:t>
      </w:r>
      <w:proofErr w:type="gramEnd"/>
      <w:r w:rsidRPr="00F2786D">
        <w:rPr>
          <w:rFonts w:ascii="楷体_GB2312" w:cs="宋体" w:hint="eastAsia"/>
          <w:color w:val="333333"/>
          <w:kern w:val="0"/>
        </w:rPr>
        <w:t>保局、财政部、税务总局报告。</w:t>
      </w:r>
    </w:p>
    <w:p w:rsidR="007C2A6A" w:rsidRDefault="007C2A6A" w:rsidP="000053C0">
      <w:pPr>
        <w:widowControl/>
        <w:shd w:val="clear" w:color="auto" w:fill="FFFFFF"/>
        <w:ind w:firstLine="480"/>
        <w:contextualSpacing w:val="0"/>
        <w:rPr>
          <w:rFonts w:cs="宋体"/>
          <w:kern w:val="0"/>
        </w:rPr>
      </w:pPr>
    </w:p>
    <w:p w:rsidR="00905036" w:rsidRPr="000053C0" w:rsidRDefault="00905036" w:rsidP="000053C0">
      <w:pPr>
        <w:widowControl/>
        <w:shd w:val="clear" w:color="auto" w:fill="FFFFFF"/>
        <w:ind w:firstLine="480"/>
        <w:contextualSpacing w:val="0"/>
        <w:rPr>
          <w:rFonts w:cs="宋体"/>
          <w:kern w:val="0"/>
        </w:rPr>
      </w:pPr>
    </w:p>
    <w:p w:rsidR="00A172EA" w:rsidRPr="000053C0" w:rsidRDefault="00A172EA" w:rsidP="000053C0">
      <w:pPr>
        <w:widowControl/>
        <w:shd w:val="clear" w:color="auto" w:fill="FFFFFF"/>
        <w:ind w:firstLine="480"/>
        <w:contextualSpacing w:val="0"/>
        <w:rPr>
          <w:rFonts w:cs="宋体"/>
          <w:kern w:val="0"/>
        </w:rPr>
      </w:pPr>
    </w:p>
    <w:p w:rsidR="00A172EA" w:rsidRPr="000053C0" w:rsidRDefault="00A172EA" w:rsidP="000053C0">
      <w:pPr>
        <w:widowControl/>
        <w:shd w:val="clear" w:color="auto" w:fill="FFFFFF"/>
        <w:ind w:firstLine="480"/>
        <w:contextualSpacing w:val="0"/>
        <w:rPr>
          <w:rFonts w:cs="宋体"/>
          <w:kern w:val="0"/>
        </w:rPr>
      </w:pPr>
    </w:p>
    <w:p w:rsidR="000F23F0" w:rsidRDefault="000F23F0" w:rsidP="00F53025">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相关法规</w:t>
      </w:r>
    </w:p>
    <w:p w:rsidR="00293804" w:rsidRDefault="00293804" w:rsidP="00F53025">
      <w:pPr>
        <w:widowControl/>
        <w:shd w:val="clear" w:color="auto" w:fill="FFFFFF"/>
        <w:spacing w:line="390" w:lineRule="exact"/>
        <w:ind w:firstLine="480"/>
        <w:contextualSpacing w:val="0"/>
        <w:rPr>
          <w:rFonts w:ascii="楷体_GB2312" w:cs="宋体"/>
          <w:color w:val="333333"/>
          <w:kern w:val="0"/>
        </w:rPr>
      </w:pPr>
    </w:p>
    <w:p w:rsidR="000053C0" w:rsidRDefault="00F2786D" w:rsidP="000053C0">
      <w:pPr>
        <w:pStyle w:val="1"/>
      </w:pPr>
      <w:bookmarkStart w:id="15" w:name="_Toc52111613"/>
      <w:r w:rsidRPr="000053C0">
        <w:rPr>
          <w:rFonts w:hint="eastAsia"/>
        </w:rPr>
        <w:t>宁波市科学技术局</w:t>
      </w:r>
      <w:bookmarkEnd w:id="15"/>
    </w:p>
    <w:p w:rsidR="00F2786D" w:rsidRPr="000053C0" w:rsidRDefault="00F2786D" w:rsidP="000053C0">
      <w:pPr>
        <w:pStyle w:val="1"/>
        <w:numPr>
          <w:ilvl w:val="0"/>
          <w:numId w:val="0"/>
        </w:numPr>
      </w:pPr>
      <w:bookmarkStart w:id="16" w:name="_Toc52111614"/>
      <w:r w:rsidRPr="000053C0">
        <w:rPr>
          <w:rFonts w:hint="eastAsia"/>
        </w:rPr>
        <w:t>关于组织开展宁波市</w:t>
      </w:r>
      <w:r w:rsidRPr="000053C0">
        <w:rPr>
          <w:rFonts w:hint="eastAsia"/>
        </w:rPr>
        <w:t>2020</w:t>
      </w:r>
      <w:r w:rsidRPr="000053C0">
        <w:rPr>
          <w:rFonts w:hint="eastAsia"/>
        </w:rPr>
        <w:t>年省级高新技术企业研究开发中心申报的通知</w:t>
      </w:r>
      <w:bookmarkEnd w:id="16"/>
    </w:p>
    <w:p w:rsidR="00F2786D" w:rsidRPr="000053C0" w:rsidRDefault="00F2786D" w:rsidP="000053C0">
      <w:pPr>
        <w:pStyle w:val="2"/>
        <w:spacing w:before="312" w:after="156"/>
      </w:pPr>
      <w:bookmarkStart w:id="17" w:name="_Toc52111615"/>
      <w:r w:rsidRPr="000053C0">
        <w:rPr>
          <w:rFonts w:hint="eastAsia"/>
        </w:rPr>
        <w:t>来源：高新技术及产业化处</w:t>
      </w:r>
      <w:r w:rsidRPr="000053C0">
        <w:rPr>
          <w:rFonts w:hint="eastAsia"/>
        </w:rPr>
        <w:t xml:space="preserve">     2020-9-18</w:t>
      </w:r>
      <w:bookmarkEnd w:id="17"/>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各区县（市）科技局、“四区二岛”管委会科技管理部门、有关单位：</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为贯彻落实《关于深入实施人才和创新“栽树工程” 加快建设高水平创新型城市的决定》（</w:t>
      </w:r>
      <w:proofErr w:type="gramStart"/>
      <w:r w:rsidRPr="000053C0">
        <w:rPr>
          <w:rFonts w:ascii="楷体_GB2312" w:cs="宋体" w:hint="eastAsia"/>
          <w:color w:val="333333"/>
          <w:kern w:val="0"/>
        </w:rPr>
        <w:t>甬党发</w:t>
      </w:r>
      <w:proofErr w:type="gramEnd"/>
      <w:r w:rsidRPr="000053C0">
        <w:rPr>
          <w:rFonts w:ascii="楷体_GB2312" w:cs="宋体" w:hint="eastAsia"/>
          <w:color w:val="333333"/>
          <w:kern w:val="0"/>
        </w:rPr>
        <w:t>〔2020〕26号），推进我市高新技术企业布局建设省级高新技术企业研究开发中心（以下简称“研发中心”），进一步加快科技成果转化和高新技术产业发展，根据《浙江省高新技术企业研究开发中心管理办法》（</w:t>
      </w:r>
      <w:proofErr w:type="gramStart"/>
      <w:r w:rsidRPr="000053C0">
        <w:rPr>
          <w:rFonts w:ascii="楷体_GB2312" w:cs="宋体" w:hint="eastAsia"/>
          <w:color w:val="333333"/>
          <w:kern w:val="0"/>
        </w:rPr>
        <w:t>浙科发条</w:t>
      </w:r>
      <w:proofErr w:type="gramEnd"/>
      <w:r w:rsidRPr="000053C0">
        <w:rPr>
          <w:rFonts w:ascii="楷体_GB2312" w:cs="宋体" w:hint="eastAsia"/>
          <w:color w:val="333333"/>
          <w:kern w:val="0"/>
        </w:rPr>
        <w:t>〔2009〕75号）和《浙江省科学技术厅关于组织申报2020年省级高新技术企业研究开发中心的通知》，为做好我市2020年省级高新技术企业研究开发中心申报工作，现将有关事项通知如下。</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一、申报条件</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申报企业应同时具备以下条件：</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（一）在我市注册并处于有效期的高新技术企业；</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lastRenderedPageBreak/>
        <w:t>（二）近三年内在其申报领域至少拥有1项发明专利或者4项以上实用新型专利、软件著作权、集成电路布图设计专有权、植物新品种等核心自主知识产权。企业拥有的自主知识产权应通过自主研发方式（仅限职务发明）取得，不包括转让、受赠或独占实施许可方式取得。</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（三）已经批准建立市级企业工程（技术）中心；</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（四）上一年度研究开发费用总额占销售收入总额的比例符合如下要求：</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1．销售收入低于5000万元的，不低于6%；</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2．销售收入在5000万元至20000万元的，不低于4%；</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3．销售收入在20000万元以上的，不低于3%或1000万元。</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（五）近三年内累计转化科技成果9项以上；</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（六）有独立的研发机构，研发机构专职工作人员不少于15人（软件类企业30人），具有本科以上学历或中级以上职称的工程技术人员不低于研发机构职工总数的60%；</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七）能保证落实研发中心建设、发展过程中所需资金，并具备科研开发、成果转化和高新技术产业化的实验、试验条件及基础设施。科研用房500平方米以上，科研资产总额500万元以上（软件类企业100万元以上）；</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（八）建立完整规范的技术创新管理体制，各项规章制度明确；</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（九）近三年无环境污染事故、消防安全生产事故、偷税漏税和知识产权违法行为。</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二、申报程序</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一）为落实“最多跑一次”改革要求，切实减轻申报企业负担，省级企业研究院申报工作统一通过浙江科技大脑官网（http://www.zjsti.gov.cn）进行申报，不需要提交纸质材料。申报企业请点击“法人登录”并用浙江政务服务网法人账号登录，进入“办事大厅”，选择“省级高新技术企业研究开发中心认定”，点击“业务办理”进行填报。申报材料具体要求见申报系统。</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如申报企业无政务服务网账号请先注册，注册成功后登录申报系统。（注册和登录过程中遇有技术问题，可咨询0571-88808880）</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lastRenderedPageBreak/>
        <w:t>（二）各区县（市）科技管理部门在网上做好申报材料初审工作，并统一查询出具申报企业的环境污染、消防安全生产、税收和知识产权等无违法行为证明，统一通过“浙江科技大脑”提交我局审核。</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三）申报材料需要填报的专职研发人员、研发场地、科研资产原值和拥有的自主知识产权情况可以计算到2020年3月底，其他申报数据截止到2019年底，相关数据须在专项审计报告中体现。近三年无环境、安全、税务和知识产权等违法行为是指2017年至申报前无上述行为。</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三、申报时间</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申报企业请于2020年10月10日前完成系统填报并提交，逾期无效。各区县（市）科技管理部门请于2020年10月15日前在“浙江省科技创新云服务平台”完成初审推荐并提交，统一查询并出具申报企业的近三年环境、安全、税务和知识产权等无违法行为证明（相关内容可在推荐公函内一并予以明确）。</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省级高新技术企业研究开发中心建设按照“择优支持、布局合理、公平公正”原则开展，请各区县（市）科技管理部门及时组织开展实地考察和专家评审等相关工作，择优确定拟建设名单。同时填写《2020年省级高新技术企业研究开发中心申报推荐汇总表》（见附件）并出具推荐公函各一份，对应的电子文档报送至我局。</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联系人：</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 xml:space="preserve">政策咨询：省信息院 </w:t>
      </w:r>
      <w:r w:rsidRPr="000053C0">
        <w:rPr>
          <w:rFonts w:ascii="楷体_GB2312" w:cs="宋体" w:hint="eastAsia"/>
          <w:color w:val="333333"/>
          <w:kern w:val="0"/>
        </w:rPr>
        <w:t> </w:t>
      </w:r>
      <w:r w:rsidRPr="000053C0">
        <w:rPr>
          <w:rFonts w:ascii="楷体_GB2312" w:cs="宋体" w:hint="eastAsia"/>
          <w:color w:val="333333"/>
          <w:kern w:val="0"/>
        </w:rPr>
        <w:t>方红，电话：0571-85009072</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申报系统技术咨询：</w:t>
      </w:r>
      <w:proofErr w:type="gramStart"/>
      <w:r w:rsidRPr="000053C0">
        <w:rPr>
          <w:rFonts w:ascii="楷体_GB2312" w:cs="宋体" w:hint="eastAsia"/>
          <w:color w:val="333333"/>
          <w:kern w:val="0"/>
        </w:rPr>
        <w:t>省计算</w:t>
      </w:r>
      <w:proofErr w:type="gramEnd"/>
      <w:r w:rsidRPr="000053C0">
        <w:rPr>
          <w:rFonts w:ascii="楷体_GB2312" w:cs="宋体" w:hint="eastAsia"/>
          <w:color w:val="333333"/>
          <w:kern w:val="0"/>
        </w:rPr>
        <w:t xml:space="preserve">所 </w:t>
      </w:r>
      <w:r w:rsidRPr="000053C0">
        <w:rPr>
          <w:rFonts w:ascii="楷体_GB2312" w:cs="宋体" w:hint="eastAsia"/>
          <w:color w:val="333333"/>
          <w:kern w:val="0"/>
        </w:rPr>
        <w:t> </w:t>
      </w:r>
      <w:r w:rsidRPr="000053C0">
        <w:rPr>
          <w:rFonts w:ascii="楷体_GB2312" w:cs="宋体" w:hint="eastAsia"/>
          <w:color w:val="333333"/>
          <w:kern w:val="0"/>
        </w:rPr>
        <w:t>陶</w:t>
      </w:r>
      <w:proofErr w:type="gramStart"/>
      <w:r w:rsidRPr="000053C0">
        <w:rPr>
          <w:rFonts w:ascii="楷体_GB2312" w:cs="宋体" w:hint="eastAsia"/>
          <w:color w:val="333333"/>
          <w:kern w:val="0"/>
        </w:rPr>
        <w:t>砾</w:t>
      </w:r>
      <w:proofErr w:type="gramEnd"/>
      <w:r w:rsidRPr="000053C0">
        <w:rPr>
          <w:rFonts w:ascii="楷体_GB2312" w:cs="宋体" w:hint="eastAsia"/>
          <w:color w:val="333333"/>
          <w:kern w:val="0"/>
        </w:rPr>
        <w:t>，电话：0571-87054113</w:t>
      </w:r>
    </w:p>
    <w:p w:rsidR="00F2786D" w:rsidRPr="000053C0" w:rsidRDefault="00F2786D"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 xml:space="preserve">市科技局：高新处 </w:t>
      </w:r>
      <w:r w:rsidRPr="000053C0">
        <w:rPr>
          <w:rFonts w:ascii="楷体_GB2312" w:cs="宋体" w:hint="eastAsia"/>
          <w:color w:val="333333"/>
          <w:kern w:val="0"/>
        </w:rPr>
        <w:t> </w:t>
      </w:r>
      <w:r w:rsidRPr="000053C0">
        <w:rPr>
          <w:rFonts w:ascii="楷体_GB2312" w:cs="宋体" w:hint="eastAsia"/>
          <w:color w:val="333333"/>
          <w:kern w:val="0"/>
        </w:rPr>
        <w:t>孙烨烽，电话：0574-89292205</w:t>
      </w:r>
    </w:p>
    <w:p w:rsidR="00F2786D" w:rsidRPr="000053C0" w:rsidRDefault="004B699E" w:rsidP="000053C0">
      <w:pPr>
        <w:widowControl/>
        <w:shd w:val="clear" w:color="auto" w:fill="FFFFFF"/>
        <w:ind w:firstLine="480"/>
        <w:contextualSpacing w:val="0"/>
        <w:rPr>
          <w:rFonts w:ascii="楷体_GB2312" w:cs="宋体"/>
          <w:color w:val="333333"/>
          <w:kern w:val="0"/>
        </w:rPr>
      </w:pPr>
      <w:hyperlink r:id="rId12" w:history="1">
        <w:r w:rsidR="00F2786D" w:rsidRPr="000053C0">
          <w:rPr>
            <w:rFonts w:ascii="楷体_GB2312" w:cs="宋体"/>
            <w:color w:val="333333"/>
            <w:kern w:val="0"/>
          </w:rPr>
          <w:t>附件：2020年省级高新技术企业研究开发中心推荐申报汇总表（略）</w:t>
        </w:r>
      </w:hyperlink>
    </w:p>
    <w:p w:rsidR="00F2786D" w:rsidRPr="000053C0" w:rsidRDefault="00F2786D" w:rsidP="000053C0">
      <w:pPr>
        <w:widowControl/>
        <w:shd w:val="clear" w:color="auto" w:fill="FFFFFF"/>
        <w:ind w:firstLine="480"/>
        <w:contextualSpacing w:val="0"/>
        <w:rPr>
          <w:rFonts w:ascii="楷体_GB2312" w:cs="宋体"/>
          <w:color w:val="333333"/>
          <w:kern w:val="0"/>
        </w:rPr>
      </w:pPr>
    </w:p>
    <w:p w:rsidR="00F2786D" w:rsidRPr="000053C0" w:rsidRDefault="00F2786D" w:rsidP="000053C0">
      <w:pPr>
        <w:pStyle w:val="1"/>
      </w:pPr>
      <w:bookmarkStart w:id="18" w:name="_Toc52111616"/>
      <w:r w:rsidRPr="000053C0">
        <w:rPr>
          <w:rFonts w:hint="eastAsia"/>
        </w:rPr>
        <w:t>财政部</w:t>
      </w:r>
      <w:r w:rsidR="000053C0">
        <w:rPr>
          <w:rFonts w:hint="eastAsia"/>
        </w:rPr>
        <w:t xml:space="preserve"> </w:t>
      </w:r>
      <w:r w:rsidRPr="000053C0">
        <w:rPr>
          <w:rFonts w:hint="eastAsia"/>
        </w:rPr>
        <w:t>人民银行</w:t>
      </w:r>
      <w:r w:rsidR="000053C0">
        <w:rPr>
          <w:rFonts w:hint="eastAsia"/>
        </w:rPr>
        <w:t xml:space="preserve"> </w:t>
      </w:r>
      <w:r w:rsidRPr="000053C0">
        <w:rPr>
          <w:rFonts w:hint="eastAsia"/>
        </w:rPr>
        <w:t>国务院国资委</w:t>
      </w:r>
      <w:r w:rsidR="000053C0">
        <w:rPr>
          <w:rFonts w:hint="eastAsia"/>
        </w:rPr>
        <w:t xml:space="preserve"> </w:t>
      </w:r>
      <w:r w:rsidRPr="000053C0">
        <w:rPr>
          <w:rFonts w:hint="eastAsia"/>
        </w:rPr>
        <w:t>银保监会</w:t>
      </w:r>
      <w:r w:rsidR="000053C0">
        <w:rPr>
          <w:rFonts w:hint="eastAsia"/>
        </w:rPr>
        <w:t xml:space="preserve"> </w:t>
      </w:r>
      <w:r w:rsidRPr="000053C0">
        <w:rPr>
          <w:rFonts w:hint="eastAsia"/>
        </w:rPr>
        <w:t>证监会国家档案局</w:t>
      </w:r>
      <w:r w:rsidR="000053C0">
        <w:rPr>
          <w:rFonts w:hint="eastAsia"/>
        </w:rPr>
        <w:t xml:space="preserve"> </w:t>
      </w:r>
      <w:r w:rsidRPr="000053C0">
        <w:rPr>
          <w:rFonts w:hint="eastAsia"/>
        </w:rPr>
        <w:t>国家标准化管理委员会关于推进会计师</w:t>
      </w:r>
      <w:proofErr w:type="gramStart"/>
      <w:r w:rsidRPr="000053C0">
        <w:rPr>
          <w:rFonts w:hint="eastAsia"/>
        </w:rPr>
        <w:t>事务所函证数字化</w:t>
      </w:r>
      <w:proofErr w:type="gramEnd"/>
      <w:r w:rsidRPr="000053C0">
        <w:rPr>
          <w:rFonts w:hint="eastAsia"/>
        </w:rPr>
        <w:t>相关工作的指导意见</w:t>
      </w:r>
      <w:bookmarkEnd w:id="18"/>
    </w:p>
    <w:p w:rsidR="00C6649E" w:rsidRPr="000053C0" w:rsidRDefault="00F2786D" w:rsidP="000053C0">
      <w:pPr>
        <w:pStyle w:val="2"/>
        <w:spacing w:before="312" w:after="156"/>
      </w:pPr>
      <w:bookmarkStart w:id="19" w:name="_Toc52111617"/>
      <w:r w:rsidRPr="000053C0">
        <w:rPr>
          <w:rFonts w:hint="eastAsia"/>
        </w:rPr>
        <w:lastRenderedPageBreak/>
        <w:t>财会〔</w:t>
      </w:r>
      <w:r w:rsidRPr="000053C0">
        <w:rPr>
          <w:rFonts w:hint="eastAsia"/>
        </w:rPr>
        <w:t>2020</w:t>
      </w:r>
      <w:r w:rsidRPr="000053C0">
        <w:rPr>
          <w:rFonts w:hint="eastAsia"/>
        </w:rPr>
        <w:t>〕</w:t>
      </w:r>
      <w:r w:rsidRPr="000053C0">
        <w:rPr>
          <w:rFonts w:hint="eastAsia"/>
        </w:rPr>
        <w:t>13</w:t>
      </w:r>
      <w:r w:rsidRPr="000053C0">
        <w:rPr>
          <w:rFonts w:hint="eastAsia"/>
        </w:rPr>
        <w:t>号</w:t>
      </w:r>
      <w:r w:rsidR="00C6649E" w:rsidRPr="000053C0">
        <w:rPr>
          <w:rFonts w:hint="eastAsia"/>
        </w:rPr>
        <w:t xml:space="preserve">    2020-</w:t>
      </w:r>
      <w:r w:rsidRPr="000053C0">
        <w:rPr>
          <w:rFonts w:hint="eastAsia"/>
        </w:rPr>
        <w:t>9-7</w:t>
      </w:r>
      <w:bookmarkEnd w:id="19"/>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各省、自治区、直辖市、计划单列市财政厅（局）、国资委、市场监管局（厅、委）、银保监局、证监局、档案局，新疆生产建设兵团财政局、国资委、市场监管局、档案局，人民银行上海总部，各分行、营业管理部，各省会（首府）城市中心支行，各副省级城市中心支行，各政策性银行、大型银行、股份制银行，各中央企业，各有关会计师事务所：</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为稳步推进会计师</w:t>
      </w:r>
      <w:proofErr w:type="gramStart"/>
      <w:r w:rsidRPr="00F2786D">
        <w:rPr>
          <w:rFonts w:ascii="楷体_GB2312" w:cs="宋体" w:hint="eastAsia"/>
          <w:color w:val="333333"/>
          <w:kern w:val="0"/>
        </w:rPr>
        <w:t>事务所函证数字化</w:t>
      </w:r>
      <w:proofErr w:type="gramEnd"/>
      <w:r w:rsidRPr="00F2786D">
        <w:rPr>
          <w:rFonts w:ascii="楷体_GB2312" w:cs="宋体" w:hint="eastAsia"/>
          <w:color w:val="333333"/>
          <w:kern w:val="0"/>
        </w:rPr>
        <w:t>，切实提高会计师事务所审计质量，根据《国家信息化发展战略纲要》和党中央、国务院关于实施国家大数据战略的决策部署，以及《中华人民共和国注册会计师法》、《中华人民共和国银行业监督管理法》有关要求，制定本指导意见。</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一、重要意义</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银行</w:t>
      </w:r>
      <w:proofErr w:type="gramStart"/>
      <w:r w:rsidRPr="00F2786D">
        <w:rPr>
          <w:rFonts w:ascii="楷体_GB2312" w:cs="宋体" w:hint="eastAsia"/>
          <w:color w:val="333333"/>
          <w:kern w:val="0"/>
        </w:rPr>
        <w:t>函证程序</w:t>
      </w:r>
      <w:proofErr w:type="gramEnd"/>
      <w:r w:rsidRPr="00F2786D">
        <w:rPr>
          <w:rFonts w:ascii="楷体_GB2312" w:cs="宋体" w:hint="eastAsia"/>
          <w:color w:val="333333"/>
          <w:kern w:val="0"/>
        </w:rPr>
        <w:t>和银行回函对于注册会计师审计工作至关重要。</w:t>
      </w:r>
      <w:proofErr w:type="gramStart"/>
      <w:r w:rsidRPr="00F2786D">
        <w:rPr>
          <w:rFonts w:ascii="楷体_GB2312" w:cs="宋体" w:hint="eastAsia"/>
          <w:color w:val="333333"/>
          <w:kern w:val="0"/>
        </w:rPr>
        <w:t>而函证纸质</w:t>
      </w:r>
      <w:proofErr w:type="gramEnd"/>
      <w:r w:rsidRPr="00F2786D">
        <w:rPr>
          <w:rFonts w:ascii="楷体_GB2312" w:cs="宋体" w:hint="eastAsia"/>
          <w:color w:val="333333"/>
          <w:kern w:val="0"/>
        </w:rPr>
        <w:t>打印、交换、保存的传统方式，已明显滞后于当前信息化发展水平，也难以满足注册会计师审计工作的需要。近年出现的一些会计审计失败案例，暴露了当前函证不实的问题，已成为制约审计质量提升和造成会计信息失真的突出问题。前期，部分会计师事务所、银行积极</w:t>
      </w:r>
      <w:proofErr w:type="gramStart"/>
      <w:r w:rsidRPr="00F2786D">
        <w:rPr>
          <w:rFonts w:ascii="楷体_GB2312" w:cs="宋体" w:hint="eastAsia"/>
          <w:color w:val="333333"/>
          <w:kern w:val="0"/>
        </w:rPr>
        <w:t>开展函证数字化</w:t>
      </w:r>
      <w:proofErr w:type="gramEnd"/>
      <w:r w:rsidRPr="00F2786D">
        <w:rPr>
          <w:rFonts w:ascii="楷体_GB2312" w:cs="宋体" w:hint="eastAsia"/>
          <w:color w:val="333333"/>
          <w:kern w:val="0"/>
        </w:rPr>
        <w:t>试点工作，</w:t>
      </w:r>
      <w:proofErr w:type="gramStart"/>
      <w:r w:rsidRPr="00F2786D">
        <w:rPr>
          <w:rFonts w:ascii="楷体_GB2312" w:cs="宋体" w:hint="eastAsia"/>
          <w:color w:val="333333"/>
          <w:kern w:val="0"/>
        </w:rPr>
        <w:t>改进函证工作</w:t>
      </w:r>
      <w:proofErr w:type="gramEnd"/>
      <w:r w:rsidRPr="00F2786D">
        <w:rPr>
          <w:rFonts w:ascii="楷体_GB2312" w:cs="宋体" w:hint="eastAsia"/>
          <w:color w:val="333333"/>
          <w:kern w:val="0"/>
        </w:rPr>
        <w:t>方式方法，取得了一定成效，积累了宝贵经验。</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当前，</w:t>
      </w:r>
      <w:proofErr w:type="gramStart"/>
      <w:r w:rsidRPr="00F2786D">
        <w:rPr>
          <w:rFonts w:ascii="楷体_GB2312" w:cs="宋体" w:hint="eastAsia"/>
          <w:color w:val="333333"/>
          <w:kern w:val="0"/>
        </w:rPr>
        <w:t>推进函证数字化</w:t>
      </w:r>
      <w:proofErr w:type="gramEnd"/>
      <w:r w:rsidRPr="00F2786D">
        <w:rPr>
          <w:rFonts w:ascii="楷体_GB2312" w:cs="宋体" w:hint="eastAsia"/>
          <w:color w:val="333333"/>
          <w:kern w:val="0"/>
        </w:rPr>
        <w:t>是促进提升会计审计工作信息化水平，加快实施国家信息化发展战略的基本内容；是有效保障会计师</w:t>
      </w:r>
      <w:proofErr w:type="gramStart"/>
      <w:r w:rsidRPr="00F2786D">
        <w:rPr>
          <w:rFonts w:ascii="楷体_GB2312" w:cs="宋体" w:hint="eastAsia"/>
          <w:color w:val="333333"/>
          <w:kern w:val="0"/>
        </w:rPr>
        <w:t>事务所函证及时</w:t>
      </w:r>
      <w:proofErr w:type="gramEnd"/>
      <w:r w:rsidRPr="00F2786D">
        <w:rPr>
          <w:rFonts w:ascii="楷体_GB2312" w:cs="宋体" w:hint="eastAsia"/>
          <w:color w:val="333333"/>
          <w:kern w:val="0"/>
        </w:rPr>
        <w:t>准确，推动注册会计师行业高质量发展的重要举措；是方便市场主体操作、防范控制银行风险，实现企业、银行、事务所多方共赢，强化财会监督的重要保障。</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二、总体要求</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（一）指导思想。</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以习近平新时代中国特色社会主义思想为指导，深入贯彻党的十九大和十九届二中、三中、四中全会精神，落实十九届中央纪委四次会议关于加强财会监督的部署安排，积极采取政策措施，事务所、银行、企业同向发力，加快会计师</w:t>
      </w:r>
      <w:proofErr w:type="gramStart"/>
      <w:r w:rsidRPr="00F2786D">
        <w:rPr>
          <w:rFonts w:ascii="楷体_GB2312" w:cs="宋体" w:hint="eastAsia"/>
          <w:color w:val="333333"/>
          <w:kern w:val="0"/>
        </w:rPr>
        <w:t>事务所函证数字化</w:t>
      </w:r>
      <w:proofErr w:type="gramEnd"/>
      <w:r w:rsidRPr="00F2786D">
        <w:rPr>
          <w:rFonts w:ascii="楷体_GB2312" w:cs="宋体" w:hint="eastAsia"/>
          <w:color w:val="333333"/>
          <w:kern w:val="0"/>
        </w:rPr>
        <w:t>，扎实提高会计师事务所审计质量，推进国家治理体系和治理能力现代化。</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（二）基本原则。</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lastRenderedPageBreak/>
        <w:t>一是循序渐进，有序推动。率先推动</w:t>
      </w:r>
      <w:proofErr w:type="gramStart"/>
      <w:r w:rsidRPr="00F2786D">
        <w:rPr>
          <w:rFonts w:ascii="楷体_GB2312" w:cs="宋体" w:hint="eastAsia"/>
          <w:color w:val="333333"/>
          <w:kern w:val="0"/>
        </w:rPr>
        <w:t>银行函证的</w:t>
      </w:r>
      <w:proofErr w:type="gramEnd"/>
      <w:r w:rsidRPr="00F2786D">
        <w:rPr>
          <w:rFonts w:ascii="楷体_GB2312" w:cs="宋体" w:hint="eastAsia"/>
          <w:color w:val="333333"/>
          <w:kern w:val="0"/>
        </w:rPr>
        <w:t>数字化，再逐步在其他类型函证中推广。争取在大型会计师事务所与信息化水平程度较高的银行逐步得到有效应用。</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二是坚持准则，优化手段。</w:t>
      </w:r>
      <w:proofErr w:type="gramStart"/>
      <w:r w:rsidRPr="00F2786D">
        <w:rPr>
          <w:rFonts w:ascii="楷体_GB2312" w:cs="宋体" w:hint="eastAsia"/>
          <w:color w:val="333333"/>
          <w:kern w:val="0"/>
        </w:rPr>
        <w:t>推进函证数字化</w:t>
      </w:r>
      <w:proofErr w:type="gramEnd"/>
      <w:r w:rsidRPr="00F2786D">
        <w:rPr>
          <w:rFonts w:ascii="楷体_GB2312" w:cs="宋体" w:hint="eastAsia"/>
          <w:color w:val="333333"/>
          <w:kern w:val="0"/>
        </w:rPr>
        <w:t>主要是运用信息化技术手段，集中统一地</w:t>
      </w:r>
      <w:proofErr w:type="gramStart"/>
      <w:r w:rsidRPr="00F2786D">
        <w:rPr>
          <w:rFonts w:ascii="楷体_GB2312" w:cs="宋体" w:hint="eastAsia"/>
          <w:color w:val="333333"/>
          <w:kern w:val="0"/>
        </w:rPr>
        <w:t>处理函证业务</w:t>
      </w:r>
      <w:proofErr w:type="gramEnd"/>
      <w:r w:rsidRPr="00F2786D">
        <w:rPr>
          <w:rFonts w:ascii="楷体_GB2312" w:cs="宋体" w:hint="eastAsia"/>
          <w:color w:val="333333"/>
          <w:kern w:val="0"/>
        </w:rPr>
        <w:t>，进一步提升</w:t>
      </w:r>
      <w:proofErr w:type="gramStart"/>
      <w:r w:rsidRPr="00F2786D">
        <w:rPr>
          <w:rFonts w:ascii="楷体_GB2312" w:cs="宋体" w:hint="eastAsia"/>
          <w:color w:val="333333"/>
          <w:kern w:val="0"/>
        </w:rPr>
        <w:t>函证程序</w:t>
      </w:r>
      <w:proofErr w:type="gramEnd"/>
      <w:r w:rsidRPr="00F2786D">
        <w:rPr>
          <w:rFonts w:ascii="楷体_GB2312" w:cs="宋体" w:hint="eastAsia"/>
          <w:color w:val="333333"/>
          <w:kern w:val="0"/>
        </w:rPr>
        <w:t>的质量与效率，推动</w:t>
      </w:r>
      <w:proofErr w:type="gramStart"/>
      <w:r w:rsidRPr="00F2786D">
        <w:rPr>
          <w:rFonts w:ascii="楷体_GB2312" w:cs="宋体" w:hint="eastAsia"/>
          <w:color w:val="333333"/>
          <w:kern w:val="0"/>
        </w:rPr>
        <w:t>函证方式</w:t>
      </w:r>
      <w:proofErr w:type="gramEnd"/>
      <w:r w:rsidRPr="00F2786D">
        <w:rPr>
          <w:rFonts w:ascii="楷体_GB2312" w:cs="宋体" w:hint="eastAsia"/>
          <w:color w:val="333333"/>
          <w:kern w:val="0"/>
        </w:rPr>
        <w:t>方法与实现路径的变化，不改变</w:t>
      </w:r>
      <w:proofErr w:type="gramStart"/>
      <w:r w:rsidRPr="00F2786D">
        <w:rPr>
          <w:rFonts w:ascii="楷体_GB2312" w:cs="宋体" w:hint="eastAsia"/>
          <w:color w:val="333333"/>
          <w:kern w:val="0"/>
        </w:rPr>
        <w:t>函证程序</w:t>
      </w:r>
      <w:proofErr w:type="gramEnd"/>
      <w:r w:rsidRPr="00F2786D">
        <w:rPr>
          <w:rFonts w:ascii="楷体_GB2312" w:cs="宋体" w:hint="eastAsia"/>
          <w:color w:val="333333"/>
          <w:kern w:val="0"/>
        </w:rPr>
        <w:t>的有关要求和目的。</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三是确保安全，试点先行。</w:t>
      </w:r>
      <w:proofErr w:type="gramStart"/>
      <w:r w:rsidRPr="00F2786D">
        <w:rPr>
          <w:rFonts w:ascii="楷体_GB2312" w:cs="宋体" w:hint="eastAsia"/>
          <w:color w:val="333333"/>
          <w:kern w:val="0"/>
        </w:rPr>
        <w:t>推动函证数字化</w:t>
      </w:r>
      <w:proofErr w:type="gramEnd"/>
      <w:r w:rsidRPr="00F2786D">
        <w:rPr>
          <w:rFonts w:ascii="楷体_GB2312" w:cs="宋体" w:hint="eastAsia"/>
          <w:color w:val="333333"/>
          <w:kern w:val="0"/>
        </w:rPr>
        <w:t>应当坚持先行开展试点，制订周密的方案，确保函证数字化遵守网络安全、数据安全、系统运行保密等相关要求。</w:t>
      </w:r>
      <w:proofErr w:type="gramStart"/>
      <w:r w:rsidRPr="00F2786D">
        <w:rPr>
          <w:rFonts w:ascii="楷体_GB2312" w:cs="宋体" w:hint="eastAsia"/>
          <w:color w:val="333333"/>
          <w:kern w:val="0"/>
        </w:rPr>
        <w:t>待总结</w:t>
      </w:r>
      <w:proofErr w:type="gramEnd"/>
      <w:r w:rsidRPr="00F2786D">
        <w:rPr>
          <w:rFonts w:ascii="楷体_GB2312" w:cs="宋体" w:hint="eastAsia"/>
          <w:color w:val="333333"/>
          <w:kern w:val="0"/>
        </w:rPr>
        <w:t>试点经验后，全面推广。</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四是标准统一，技术多元。</w:t>
      </w:r>
      <w:proofErr w:type="gramStart"/>
      <w:r w:rsidRPr="00F2786D">
        <w:rPr>
          <w:rFonts w:ascii="楷体_GB2312" w:cs="宋体" w:hint="eastAsia"/>
          <w:color w:val="333333"/>
          <w:kern w:val="0"/>
        </w:rPr>
        <w:t>数字函证底层</w:t>
      </w:r>
      <w:proofErr w:type="gramEnd"/>
      <w:r w:rsidRPr="00F2786D">
        <w:rPr>
          <w:rFonts w:ascii="楷体_GB2312" w:cs="宋体" w:hint="eastAsia"/>
          <w:color w:val="333333"/>
          <w:kern w:val="0"/>
        </w:rPr>
        <w:t>数据应当运用标准化结构化数据，使得数据可交换、可识别与可授权查询。在标准统一的基础上，对技术软件和实现方式不作统一规定，降低交易成本，防止不当牟利，充分发挥市场的作用，促进会计审计信息化水平的提升。</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三、具体工作措施</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（一）推动会计师</w:t>
      </w:r>
      <w:proofErr w:type="gramStart"/>
      <w:r w:rsidRPr="00F2786D">
        <w:rPr>
          <w:rFonts w:ascii="楷体_GB2312" w:cs="宋体" w:hint="eastAsia"/>
          <w:color w:val="333333"/>
          <w:kern w:val="0"/>
        </w:rPr>
        <w:t>事务所函证集中化</w:t>
      </w:r>
      <w:proofErr w:type="gramEnd"/>
      <w:r w:rsidRPr="00F2786D">
        <w:rPr>
          <w:rFonts w:ascii="楷体_GB2312" w:cs="宋体" w:hint="eastAsia"/>
          <w:color w:val="333333"/>
          <w:kern w:val="0"/>
        </w:rPr>
        <w:t>数字化工作。会计师事务所应当切实提升一体化管理水平，积极推进建立</w:t>
      </w:r>
      <w:proofErr w:type="gramStart"/>
      <w:r w:rsidRPr="00F2786D">
        <w:rPr>
          <w:rFonts w:ascii="楷体_GB2312" w:cs="宋体" w:hint="eastAsia"/>
          <w:color w:val="333333"/>
          <w:kern w:val="0"/>
        </w:rPr>
        <w:t>函证中心</w:t>
      </w:r>
      <w:proofErr w:type="gramEnd"/>
      <w:r w:rsidRPr="00F2786D">
        <w:rPr>
          <w:rFonts w:ascii="楷体_GB2312" w:cs="宋体" w:hint="eastAsia"/>
          <w:color w:val="333333"/>
          <w:kern w:val="0"/>
        </w:rPr>
        <w:t>或采用</w:t>
      </w:r>
      <w:proofErr w:type="gramStart"/>
      <w:r w:rsidRPr="00F2786D">
        <w:rPr>
          <w:rFonts w:ascii="楷体_GB2312" w:cs="宋体" w:hint="eastAsia"/>
          <w:color w:val="333333"/>
          <w:kern w:val="0"/>
        </w:rPr>
        <w:t>集中函证的</w:t>
      </w:r>
      <w:proofErr w:type="gramEnd"/>
      <w:r w:rsidRPr="00F2786D">
        <w:rPr>
          <w:rFonts w:ascii="楷体_GB2312" w:cs="宋体" w:hint="eastAsia"/>
          <w:color w:val="333333"/>
          <w:kern w:val="0"/>
        </w:rPr>
        <w:t>模式，推行由统一的部门</w:t>
      </w:r>
      <w:proofErr w:type="gramStart"/>
      <w:r w:rsidRPr="00F2786D">
        <w:rPr>
          <w:rFonts w:ascii="楷体_GB2312" w:cs="宋体" w:hint="eastAsia"/>
          <w:color w:val="333333"/>
          <w:kern w:val="0"/>
        </w:rPr>
        <w:t>集中处理函证业务</w:t>
      </w:r>
      <w:proofErr w:type="gramEnd"/>
      <w:r w:rsidRPr="00F2786D">
        <w:rPr>
          <w:rFonts w:ascii="楷体_GB2312" w:cs="宋体" w:hint="eastAsia"/>
          <w:color w:val="333333"/>
          <w:kern w:val="0"/>
        </w:rPr>
        <w:t>，</w:t>
      </w:r>
      <w:proofErr w:type="gramStart"/>
      <w:r w:rsidRPr="00F2786D">
        <w:rPr>
          <w:rFonts w:ascii="楷体_GB2312" w:cs="宋体" w:hint="eastAsia"/>
          <w:color w:val="333333"/>
          <w:kern w:val="0"/>
        </w:rPr>
        <w:t>加强函证的</w:t>
      </w:r>
      <w:proofErr w:type="gramEnd"/>
      <w:r w:rsidRPr="00F2786D">
        <w:rPr>
          <w:rFonts w:ascii="楷体_GB2312" w:cs="宋体" w:hint="eastAsia"/>
          <w:color w:val="333333"/>
          <w:kern w:val="0"/>
        </w:rPr>
        <w:t>请求、接收、保存、统计、分析等过程控制。采用</w:t>
      </w:r>
      <w:proofErr w:type="gramStart"/>
      <w:r w:rsidRPr="00F2786D">
        <w:rPr>
          <w:rFonts w:ascii="楷体_GB2312" w:cs="宋体" w:hint="eastAsia"/>
          <w:color w:val="333333"/>
          <w:kern w:val="0"/>
        </w:rPr>
        <w:t>数字函证的</w:t>
      </w:r>
      <w:proofErr w:type="gramEnd"/>
      <w:r w:rsidRPr="00F2786D">
        <w:rPr>
          <w:rFonts w:ascii="楷体_GB2312" w:cs="宋体" w:hint="eastAsia"/>
          <w:color w:val="333333"/>
          <w:kern w:val="0"/>
        </w:rPr>
        <w:t>会计师事务所应当运用财政部统一规定的数字</w:t>
      </w:r>
      <w:proofErr w:type="gramStart"/>
      <w:r w:rsidRPr="00F2786D">
        <w:rPr>
          <w:rFonts w:ascii="楷体_GB2312" w:cs="宋体" w:hint="eastAsia"/>
          <w:color w:val="333333"/>
          <w:kern w:val="0"/>
        </w:rPr>
        <w:t>函证标准</w:t>
      </w:r>
      <w:proofErr w:type="gramEnd"/>
      <w:r w:rsidRPr="00F2786D">
        <w:rPr>
          <w:rFonts w:ascii="楷体_GB2312" w:cs="宋体" w:hint="eastAsia"/>
          <w:color w:val="333333"/>
          <w:kern w:val="0"/>
        </w:rPr>
        <w:t>和格式，向银行发出标准化结构化的</w:t>
      </w:r>
      <w:proofErr w:type="gramStart"/>
      <w:r w:rsidRPr="00F2786D">
        <w:rPr>
          <w:rFonts w:ascii="楷体_GB2312" w:cs="宋体" w:hint="eastAsia"/>
          <w:color w:val="333333"/>
          <w:kern w:val="0"/>
        </w:rPr>
        <w:t>函证数据</w:t>
      </w:r>
      <w:proofErr w:type="gramEnd"/>
      <w:r w:rsidRPr="00F2786D">
        <w:rPr>
          <w:rFonts w:ascii="楷体_GB2312" w:cs="宋体" w:hint="eastAsia"/>
          <w:color w:val="333333"/>
          <w:kern w:val="0"/>
        </w:rPr>
        <w:t>请求。会计师事务所的数字</w:t>
      </w:r>
      <w:proofErr w:type="gramStart"/>
      <w:r w:rsidRPr="00F2786D">
        <w:rPr>
          <w:rFonts w:ascii="楷体_GB2312" w:cs="宋体" w:hint="eastAsia"/>
          <w:color w:val="333333"/>
          <w:kern w:val="0"/>
        </w:rPr>
        <w:t>函证系统</w:t>
      </w:r>
      <w:proofErr w:type="gramEnd"/>
      <w:r w:rsidRPr="00F2786D">
        <w:rPr>
          <w:rFonts w:ascii="楷体_GB2312" w:cs="宋体" w:hint="eastAsia"/>
          <w:color w:val="333333"/>
          <w:kern w:val="0"/>
        </w:rPr>
        <w:t>应当与其审计系统相衔接。</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（二）推动银行</w:t>
      </w:r>
      <w:proofErr w:type="gramStart"/>
      <w:r w:rsidRPr="00F2786D">
        <w:rPr>
          <w:rFonts w:ascii="楷体_GB2312" w:cs="宋体" w:hint="eastAsia"/>
          <w:color w:val="333333"/>
          <w:kern w:val="0"/>
        </w:rPr>
        <w:t>采用函证集中化</w:t>
      </w:r>
      <w:proofErr w:type="gramEnd"/>
      <w:r w:rsidRPr="00F2786D">
        <w:rPr>
          <w:rFonts w:ascii="楷体_GB2312" w:cs="宋体" w:hint="eastAsia"/>
          <w:color w:val="333333"/>
          <w:kern w:val="0"/>
        </w:rPr>
        <w:t>数字化工作方式。会计师事务所与银行之间应加强沟通，暂不</w:t>
      </w:r>
      <w:proofErr w:type="gramStart"/>
      <w:r w:rsidRPr="00F2786D">
        <w:rPr>
          <w:rFonts w:ascii="楷体_GB2312" w:cs="宋体" w:hint="eastAsia"/>
          <w:color w:val="333333"/>
          <w:kern w:val="0"/>
        </w:rPr>
        <w:t>具备函证数字化</w:t>
      </w:r>
      <w:proofErr w:type="gramEnd"/>
      <w:r w:rsidRPr="00F2786D">
        <w:rPr>
          <w:rFonts w:ascii="楷体_GB2312" w:cs="宋体" w:hint="eastAsia"/>
          <w:color w:val="333333"/>
          <w:kern w:val="0"/>
        </w:rPr>
        <w:t>条件的可仍采用</w:t>
      </w:r>
      <w:proofErr w:type="gramStart"/>
      <w:r w:rsidRPr="00F2786D">
        <w:rPr>
          <w:rFonts w:ascii="楷体_GB2312" w:cs="宋体" w:hint="eastAsia"/>
          <w:color w:val="333333"/>
          <w:kern w:val="0"/>
        </w:rPr>
        <w:t>纸质函证方式</w:t>
      </w:r>
      <w:proofErr w:type="gramEnd"/>
      <w:r w:rsidRPr="00F2786D">
        <w:rPr>
          <w:rFonts w:ascii="楷体_GB2312" w:cs="宋体" w:hint="eastAsia"/>
          <w:color w:val="333333"/>
          <w:kern w:val="0"/>
        </w:rPr>
        <w:t>，但银行应加快</w:t>
      </w:r>
      <w:proofErr w:type="gramStart"/>
      <w:r w:rsidRPr="00F2786D">
        <w:rPr>
          <w:rFonts w:ascii="楷体_GB2312" w:cs="宋体" w:hint="eastAsia"/>
          <w:color w:val="333333"/>
          <w:kern w:val="0"/>
        </w:rPr>
        <w:t>推进函证业务</w:t>
      </w:r>
      <w:proofErr w:type="gramEnd"/>
      <w:r w:rsidRPr="00F2786D">
        <w:rPr>
          <w:rFonts w:ascii="楷体_GB2312" w:cs="宋体" w:hint="eastAsia"/>
          <w:color w:val="333333"/>
          <w:kern w:val="0"/>
        </w:rPr>
        <w:t>集中统一；可以采用</w:t>
      </w:r>
      <w:proofErr w:type="gramStart"/>
      <w:r w:rsidRPr="00F2786D">
        <w:rPr>
          <w:rFonts w:ascii="楷体_GB2312" w:cs="宋体" w:hint="eastAsia"/>
          <w:color w:val="333333"/>
          <w:kern w:val="0"/>
        </w:rPr>
        <w:t>数字函证的</w:t>
      </w:r>
      <w:proofErr w:type="gramEnd"/>
      <w:r w:rsidRPr="00F2786D">
        <w:rPr>
          <w:rFonts w:ascii="楷体_GB2312" w:cs="宋体" w:hint="eastAsia"/>
          <w:color w:val="333333"/>
          <w:kern w:val="0"/>
        </w:rPr>
        <w:t>银行，应当集中受理会计师事务所</w:t>
      </w:r>
      <w:proofErr w:type="gramStart"/>
      <w:r w:rsidRPr="00F2786D">
        <w:rPr>
          <w:rFonts w:ascii="楷体_GB2312" w:cs="宋体" w:hint="eastAsia"/>
          <w:color w:val="333333"/>
          <w:kern w:val="0"/>
        </w:rPr>
        <w:t>数字函证请求</w:t>
      </w:r>
      <w:proofErr w:type="gramEnd"/>
      <w:r w:rsidRPr="00F2786D">
        <w:rPr>
          <w:rFonts w:ascii="楷体_GB2312" w:cs="宋体" w:hint="eastAsia"/>
          <w:color w:val="333333"/>
          <w:kern w:val="0"/>
        </w:rPr>
        <w:t>，根据银行自身信息系统情况，形成符合</w:t>
      </w:r>
      <w:proofErr w:type="gramStart"/>
      <w:r w:rsidRPr="00F2786D">
        <w:rPr>
          <w:rFonts w:ascii="楷体_GB2312" w:cs="宋体" w:hint="eastAsia"/>
          <w:color w:val="333333"/>
          <w:kern w:val="0"/>
        </w:rPr>
        <w:t>函证数据</w:t>
      </w:r>
      <w:proofErr w:type="gramEnd"/>
      <w:r w:rsidRPr="00F2786D">
        <w:rPr>
          <w:rFonts w:ascii="楷体_GB2312" w:cs="宋体" w:hint="eastAsia"/>
          <w:color w:val="333333"/>
          <w:kern w:val="0"/>
        </w:rPr>
        <w:t>标准的</w:t>
      </w:r>
      <w:proofErr w:type="gramStart"/>
      <w:r w:rsidRPr="00F2786D">
        <w:rPr>
          <w:rFonts w:ascii="楷体_GB2312" w:cs="宋体" w:hint="eastAsia"/>
          <w:color w:val="333333"/>
          <w:kern w:val="0"/>
        </w:rPr>
        <w:t>数字函证回函</w:t>
      </w:r>
      <w:proofErr w:type="gramEnd"/>
      <w:r w:rsidRPr="00F2786D">
        <w:rPr>
          <w:rFonts w:ascii="楷体_GB2312" w:cs="宋体" w:hint="eastAsia"/>
          <w:color w:val="333333"/>
          <w:kern w:val="0"/>
        </w:rPr>
        <w:t>并统一集中回复。鼓励银行有效加强数据治理，破除信息孤岛，融合主机系统、单证系统、信贷管理系统等业务数据，自动提取生成</w:t>
      </w:r>
      <w:proofErr w:type="gramStart"/>
      <w:r w:rsidRPr="00F2786D">
        <w:rPr>
          <w:rFonts w:ascii="楷体_GB2312" w:cs="宋体" w:hint="eastAsia"/>
          <w:color w:val="333333"/>
          <w:kern w:val="0"/>
        </w:rPr>
        <w:t>函证相关</w:t>
      </w:r>
      <w:proofErr w:type="gramEnd"/>
      <w:r w:rsidRPr="00F2786D">
        <w:rPr>
          <w:rFonts w:ascii="楷体_GB2312" w:cs="宋体" w:hint="eastAsia"/>
          <w:color w:val="333333"/>
          <w:kern w:val="0"/>
        </w:rPr>
        <w:t>数据，提高从</w:t>
      </w:r>
      <w:proofErr w:type="gramStart"/>
      <w:r w:rsidRPr="00F2786D">
        <w:rPr>
          <w:rFonts w:ascii="楷体_GB2312" w:cs="宋体" w:hint="eastAsia"/>
          <w:color w:val="333333"/>
          <w:kern w:val="0"/>
        </w:rPr>
        <w:t>收到函证请求</w:t>
      </w:r>
      <w:proofErr w:type="gramEnd"/>
      <w:r w:rsidRPr="00F2786D">
        <w:rPr>
          <w:rFonts w:ascii="楷体_GB2312" w:cs="宋体" w:hint="eastAsia"/>
          <w:color w:val="333333"/>
          <w:kern w:val="0"/>
        </w:rPr>
        <w:t>到发出回函之间阶段的自动化程度，切实提升</w:t>
      </w:r>
      <w:proofErr w:type="gramStart"/>
      <w:r w:rsidRPr="00F2786D">
        <w:rPr>
          <w:rFonts w:ascii="楷体_GB2312" w:cs="宋体" w:hint="eastAsia"/>
          <w:color w:val="333333"/>
          <w:kern w:val="0"/>
        </w:rPr>
        <w:t>函证信息</w:t>
      </w:r>
      <w:proofErr w:type="gramEnd"/>
      <w:r w:rsidRPr="00F2786D">
        <w:rPr>
          <w:rFonts w:ascii="楷体_GB2312" w:cs="宋体" w:hint="eastAsia"/>
          <w:color w:val="333333"/>
          <w:kern w:val="0"/>
        </w:rPr>
        <w:t>搜集整理的质量和效率。</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lastRenderedPageBreak/>
        <w:t>（三）</w:t>
      </w:r>
      <w:proofErr w:type="gramStart"/>
      <w:r w:rsidRPr="00F2786D">
        <w:rPr>
          <w:rFonts w:ascii="楷体_GB2312" w:cs="宋体" w:hint="eastAsia"/>
          <w:color w:val="333333"/>
          <w:kern w:val="0"/>
        </w:rPr>
        <w:t>函证数字化</w:t>
      </w:r>
      <w:proofErr w:type="gramEnd"/>
      <w:r w:rsidRPr="00F2786D">
        <w:rPr>
          <w:rFonts w:ascii="楷体_GB2312" w:cs="宋体" w:hint="eastAsia"/>
          <w:color w:val="333333"/>
          <w:kern w:val="0"/>
        </w:rPr>
        <w:t>应当</w:t>
      </w:r>
      <w:proofErr w:type="gramStart"/>
      <w:r w:rsidRPr="00F2786D">
        <w:rPr>
          <w:rFonts w:ascii="楷体_GB2312" w:cs="宋体" w:hint="eastAsia"/>
          <w:color w:val="333333"/>
          <w:kern w:val="0"/>
        </w:rPr>
        <w:t>实现函证流程</w:t>
      </w:r>
      <w:proofErr w:type="gramEnd"/>
      <w:r w:rsidRPr="00F2786D">
        <w:rPr>
          <w:rFonts w:ascii="楷体_GB2312" w:cs="宋体" w:hint="eastAsia"/>
          <w:color w:val="333333"/>
          <w:kern w:val="0"/>
        </w:rPr>
        <w:t>和数据标准的统一。财政部门、档案部门、国家标准化管理部门将</w:t>
      </w:r>
      <w:proofErr w:type="gramStart"/>
      <w:r w:rsidRPr="00F2786D">
        <w:rPr>
          <w:rFonts w:ascii="楷体_GB2312" w:cs="宋体" w:hint="eastAsia"/>
          <w:color w:val="333333"/>
          <w:kern w:val="0"/>
        </w:rPr>
        <w:t>对函证</w:t>
      </w:r>
      <w:proofErr w:type="gramEnd"/>
      <w:r w:rsidRPr="00F2786D">
        <w:rPr>
          <w:rFonts w:ascii="楷体_GB2312" w:cs="宋体" w:hint="eastAsia"/>
          <w:color w:val="333333"/>
          <w:kern w:val="0"/>
        </w:rPr>
        <w:t>请求和回函的数据格式进行指导，促进数据充分共享运用。对采用</w:t>
      </w:r>
      <w:proofErr w:type="gramStart"/>
      <w:r w:rsidRPr="00F2786D">
        <w:rPr>
          <w:rFonts w:ascii="楷体_GB2312" w:cs="宋体" w:hint="eastAsia"/>
          <w:color w:val="333333"/>
          <w:kern w:val="0"/>
        </w:rPr>
        <w:t>数字函证的</w:t>
      </w:r>
      <w:proofErr w:type="gramEnd"/>
      <w:r w:rsidRPr="00F2786D">
        <w:rPr>
          <w:rFonts w:ascii="楷体_GB2312" w:cs="宋体" w:hint="eastAsia"/>
          <w:color w:val="333333"/>
          <w:kern w:val="0"/>
        </w:rPr>
        <w:t>会计师事务所提出的标准化结构化</w:t>
      </w:r>
      <w:proofErr w:type="gramStart"/>
      <w:r w:rsidRPr="00F2786D">
        <w:rPr>
          <w:rFonts w:ascii="楷体_GB2312" w:cs="宋体" w:hint="eastAsia"/>
          <w:color w:val="333333"/>
          <w:kern w:val="0"/>
        </w:rPr>
        <w:t>函证数据</w:t>
      </w:r>
      <w:proofErr w:type="gramEnd"/>
      <w:r w:rsidRPr="00F2786D">
        <w:rPr>
          <w:rFonts w:ascii="楷体_GB2312" w:cs="宋体" w:hint="eastAsia"/>
          <w:color w:val="333333"/>
          <w:kern w:val="0"/>
        </w:rPr>
        <w:t>请求，应当</w:t>
      </w:r>
      <w:proofErr w:type="gramStart"/>
      <w:r w:rsidRPr="00F2786D">
        <w:rPr>
          <w:rFonts w:ascii="楷体_GB2312" w:cs="宋体" w:hint="eastAsia"/>
          <w:color w:val="333333"/>
          <w:kern w:val="0"/>
        </w:rPr>
        <w:t>在函证的</w:t>
      </w:r>
      <w:proofErr w:type="gramEnd"/>
      <w:r w:rsidRPr="00F2786D">
        <w:rPr>
          <w:rFonts w:ascii="楷体_GB2312" w:cs="宋体" w:hint="eastAsia"/>
          <w:color w:val="333333"/>
          <w:kern w:val="0"/>
        </w:rPr>
        <w:t>后续环节中得到统一执行，从而贯穿</w:t>
      </w:r>
      <w:proofErr w:type="gramStart"/>
      <w:r w:rsidRPr="00F2786D">
        <w:rPr>
          <w:rFonts w:ascii="楷体_GB2312" w:cs="宋体" w:hint="eastAsia"/>
          <w:color w:val="333333"/>
          <w:kern w:val="0"/>
        </w:rPr>
        <w:t>在函证的</w:t>
      </w:r>
      <w:proofErr w:type="gramEnd"/>
      <w:r w:rsidRPr="00F2786D">
        <w:rPr>
          <w:rFonts w:ascii="楷体_GB2312" w:cs="宋体" w:hint="eastAsia"/>
          <w:color w:val="333333"/>
          <w:kern w:val="0"/>
        </w:rPr>
        <w:t>请求、确认、查询、生成、反馈、接收使用与归档的全过程，实现标准化数据不落地，有效</w:t>
      </w:r>
      <w:proofErr w:type="gramStart"/>
      <w:r w:rsidRPr="00F2786D">
        <w:rPr>
          <w:rFonts w:ascii="楷体_GB2312" w:cs="宋体" w:hint="eastAsia"/>
          <w:color w:val="333333"/>
          <w:kern w:val="0"/>
        </w:rPr>
        <w:t>提升函证运行</w:t>
      </w:r>
      <w:proofErr w:type="gramEnd"/>
      <w:r w:rsidRPr="00F2786D">
        <w:rPr>
          <w:rFonts w:ascii="楷体_GB2312" w:cs="宋体" w:hint="eastAsia"/>
          <w:color w:val="333333"/>
          <w:kern w:val="0"/>
        </w:rPr>
        <w:t>效率。</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（四）相关企业应当支持采用数字函证。相关被审计单位，尤其是上市公司、新三板挂牌公司、公司信用类债券发行人、国有企业、金融企业等关系公共利益的市场主体，应当积极</w:t>
      </w:r>
      <w:proofErr w:type="gramStart"/>
      <w:r w:rsidRPr="00F2786D">
        <w:rPr>
          <w:rFonts w:ascii="楷体_GB2312" w:cs="宋体" w:hint="eastAsia"/>
          <w:color w:val="333333"/>
          <w:kern w:val="0"/>
        </w:rPr>
        <w:t>配合函证数字化</w:t>
      </w:r>
      <w:proofErr w:type="gramEnd"/>
      <w:r w:rsidRPr="00F2786D">
        <w:rPr>
          <w:rFonts w:ascii="楷体_GB2312" w:cs="宋体" w:hint="eastAsia"/>
          <w:color w:val="333333"/>
          <w:kern w:val="0"/>
        </w:rPr>
        <w:t>转型工作。对会计师事务所、银行已达成一致采用</w:t>
      </w:r>
      <w:proofErr w:type="gramStart"/>
      <w:r w:rsidRPr="00F2786D">
        <w:rPr>
          <w:rFonts w:ascii="楷体_GB2312" w:cs="宋体" w:hint="eastAsia"/>
          <w:color w:val="333333"/>
          <w:kern w:val="0"/>
        </w:rPr>
        <w:t>数字函证的</w:t>
      </w:r>
      <w:proofErr w:type="gramEnd"/>
      <w:r w:rsidRPr="00F2786D">
        <w:rPr>
          <w:rFonts w:ascii="楷体_GB2312" w:cs="宋体" w:hint="eastAsia"/>
          <w:color w:val="333333"/>
          <w:kern w:val="0"/>
        </w:rPr>
        <w:t>，被审计单位无正当理由不得拒绝运用，被审计单位应对会计师事务所发出的</w:t>
      </w:r>
      <w:proofErr w:type="gramStart"/>
      <w:r w:rsidRPr="00F2786D">
        <w:rPr>
          <w:rFonts w:ascii="楷体_GB2312" w:cs="宋体" w:hint="eastAsia"/>
          <w:color w:val="333333"/>
          <w:kern w:val="0"/>
        </w:rPr>
        <w:t>数字函证请求</w:t>
      </w:r>
      <w:proofErr w:type="gramEnd"/>
      <w:r w:rsidRPr="00F2786D">
        <w:rPr>
          <w:rFonts w:ascii="楷体_GB2312" w:cs="宋体" w:hint="eastAsia"/>
          <w:color w:val="333333"/>
          <w:kern w:val="0"/>
        </w:rPr>
        <w:t>及时予以配合、确认。</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（五）发挥可信安全体系</w:t>
      </w:r>
      <w:proofErr w:type="gramStart"/>
      <w:r w:rsidRPr="00F2786D">
        <w:rPr>
          <w:rFonts w:ascii="楷体_GB2312" w:cs="宋体" w:hint="eastAsia"/>
          <w:color w:val="333333"/>
          <w:kern w:val="0"/>
        </w:rPr>
        <w:t>在函证工作</w:t>
      </w:r>
      <w:proofErr w:type="gramEnd"/>
      <w:r w:rsidRPr="00F2786D">
        <w:rPr>
          <w:rFonts w:ascii="楷体_GB2312" w:cs="宋体" w:hint="eastAsia"/>
          <w:color w:val="333333"/>
          <w:kern w:val="0"/>
        </w:rPr>
        <w:t>流程中的支撑作用。会计师事务所、被审计单位与银行之间的</w:t>
      </w:r>
      <w:proofErr w:type="gramStart"/>
      <w:r w:rsidRPr="00F2786D">
        <w:rPr>
          <w:rFonts w:ascii="楷体_GB2312" w:cs="宋体" w:hint="eastAsia"/>
          <w:color w:val="333333"/>
          <w:kern w:val="0"/>
        </w:rPr>
        <w:t>数字函证联系</w:t>
      </w:r>
      <w:proofErr w:type="gramEnd"/>
      <w:r w:rsidRPr="00F2786D">
        <w:rPr>
          <w:rFonts w:ascii="楷体_GB2312" w:cs="宋体" w:hint="eastAsia"/>
          <w:color w:val="333333"/>
          <w:kern w:val="0"/>
        </w:rPr>
        <w:t>，可以通过</w:t>
      </w:r>
      <w:proofErr w:type="gramStart"/>
      <w:r w:rsidRPr="00F2786D">
        <w:rPr>
          <w:rFonts w:ascii="楷体_GB2312" w:cs="宋体" w:hint="eastAsia"/>
          <w:color w:val="333333"/>
          <w:kern w:val="0"/>
        </w:rPr>
        <w:t>银企直连</w:t>
      </w:r>
      <w:proofErr w:type="gramEnd"/>
      <w:r w:rsidRPr="00F2786D">
        <w:rPr>
          <w:rFonts w:ascii="楷体_GB2312" w:cs="宋体" w:hint="eastAsia"/>
          <w:color w:val="333333"/>
          <w:kern w:val="0"/>
        </w:rPr>
        <w:t>、银行发放身份认证证书或者第三</w:t>
      </w:r>
      <w:proofErr w:type="gramStart"/>
      <w:r w:rsidRPr="00F2786D">
        <w:rPr>
          <w:rFonts w:ascii="楷体_GB2312" w:cs="宋体" w:hint="eastAsia"/>
          <w:color w:val="333333"/>
          <w:kern w:val="0"/>
        </w:rPr>
        <w:t>方函证</w:t>
      </w:r>
      <w:proofErr w:type="gramEnd"/>
      <w:r w:rsidRPr="00F2786D">
        <w:rPr>
          <w:rFonts w:ascii="楷体_GB2312" w:cs="宋体" w:hint="eastAsia"/>
          <w:color w:val="333333"/>
          <w:kern w:val="0"/>
        </w:rPr>
        <w:t>平台等方式实现。以上方式应当在可信安全环境下运行，满足可追溯、不可篡改的要求，确保函证的可靠性和安全性，促进成本降低与效率提升。全程处于可信安全环境下的符合</w:t>
      </w:r>
      <w:proofErr w:type="gramStart"/>
      <w:r w:rsidRPr="00F2786D">
        <w:rPr>
          <w:rFonts w:ascii="楷体_GB2312" w:cs="宋体" w:hint="eastAsia"/>
          <w:color w:val="333333"/>
          <w:kern w:val="0"/>
        </w:rPr>
        <w:t>函证数据</w:t>
      </w:r>
      <w:proofErr w:type="gramEnd"/>
      <w:r w:rsidRPr="00F2786D">
        <w:rPr>
          <w:rFonts w:ascii="楷体_GB2312" w:cs="宋体" w:hint="eastAsia"/>
          <w:color w:val="333333"/>
          <w:kern w:val="0"/>
        </w:rPr>
        <w:t>标准的</w:t>
      </w:r>
      <w:proofErr w:type="gramStart"/>
      <w:r w:rsidRPr="00F2786D">
        <w:rPr>
          <w:rFonts w:ascii="楷体_GB2312" w:cs="宋体" w:hint="eastAsia"/>
          <w:color w:val="333333"/>
          <w:kern w:val="0"/>
        </w:rPr>
        <w:t>数字函证回函</w:t>
      </w:r>
      <w:proofErr w:type="gramEnd"/>
      <w:r w:rsidRPr="00F2786D">
        <w:rPr>
          <w:rFonts w:ascii="楷体_GB2312" w:cs="宋体" w:hint="eastAsia"/>
          <w:color w:val="333333"/>
          <w:kern w:val="0"/>
        </w:rPr>
        <w:t>，视同《中国注册会计师审计准则第1312号——函证》</w:t>
      </w:r>
      <w:proofErr w:type="gramStart"/>
      <w:r w:rsidRPr="00F2786D">
        <w:rPr>
          <w:rFonts w:ascii="楷体_GB2312" w:cs="宋体" w:hint="eastAsia"/>
          <w:color w:val="333333"/>
          <w:kern w:val="0"/>
        </w:rPr>
        <w:t>外部函证原件</w:t>
      </w:r>
      <w:proofErr w:type="gramEnd"/>
      <w:r w:rsidRPr="00F2786D">
        <w:rPr>
          <w:rFonts w:ascii="楷体_GB2312" w:cs="宋体" w:hint="eastAsia"/>
          <w:color w:val="333333"/>
          <w:kern w:val="0"/>
        </w:rPr>
        <w:t>，不需打印纸质回函并加盖银行印鉴。</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（六）积极推进</w:t>
      </w:r>
      <w:proofErr w:type="gramStart"/>
      <w:r w:rsidRPr="00F2786D">
        <w:rPr>
          <w:rFonts w:ascii="楷体_GB2312" w:cs="宋体" w:hint="eastAsia"/>
          <w:color w:val="333333"/>
          <w:kern w:val="0"/>
        </w:rPr>
        <w:t>数字函证的</w:t>
      </w:r>
      <w:proofErr w:type="gramEnd"/>
      <w:r w:rsidRPr="00F2786D">
        <w:rPr>
          <w:rFonts w:ascii="楷体_GB2312" w:cs="宋体" w:hint="eastAsia"/>
          <w:color w:val="333333"/>
          <w:kern w:val="0"/>
        </w:rPr>
        <w:t>归档工作。探索</w:t>
      </w:r>
      <w:proofErr w:type="gramStart"/>
      <w:r w:rsidRPr="00F2786D">
        <w:rPr>
          <w:rFonts w:ascii="楷体_GB2312" w:cs="宋体" w:hint="eastAsia"/>
          <w:color w:val="333333"/>
          <w:kern w:val="0"/>
        </w:rPr>
        <w:t>数字函证归档</w:t>
      </w:r>
      <w:proofErr w:type="gramEnd"/>
      <w:r w:rsidRPr="00F2786D">
        <w:rPr>
          <w:rFonts w:ascii="楷体_GB2312" w:cs="宋体" w:hint="eastAsia"/>
          <w:color w:val="333333"/>
          <w:kern w:val="0"/>
        </w:rPr>
        <w:t>方法，将归档要求纳入</w:t>
      </w:r>
      <w:proofErr w:type="gramStart"/>
      <w:r w:rsidRPr="00F2786D">
        <w:rPr>
          <w:rFonts w:ascii="楷体_GB2312" w:cs="宋体" w:hint="eastAsia"/>
          <w:color w:val="333333"/>
          <w:kern w:val="0"/>
        </w:rPr>
        <w:t>数字函证有关</w:t>
      </w:r>
      <w:proofErr w:type="gramEnd"/>
      <w:r w:rsidRPr="00F2786D">
        <w:rPr>
          <w:rFonts w:ascii="楷体_GB2312" w:cs="宋体" w:hint="eastAsia"/>
          <w:color w:val="333333"/>
          <w:kern w:val="0"/>
        </w:rPr>
        <w:t>标准。开展</w:t>
      </w:r>
      <w:proofErr w:type="gramStart"/>
      <w:r w:rsidRPr="00F2786D">
        <w:rPr>
          <w:rFonts w:ascii="楷体_GB2312" w:cs="宋体" w:hint="eastAsia"/>
          <w:color w:val="333333"/>
          <w:kern w:val="0"/>
        </w:rPr>
        <w:t>函证数字</w:t>
      </w:r>
      <w:proofErr w:type="gramEnd"/>
      <w:r w:rsidRPr="00F2786D">
        <w:rPr>
          <w:rFonts w:ascii="楷体_GB2312" w:cs="宋体" w:hint="eastAsia"/>
          <w:color w:val="333333"/>
          <w:kern w:val="0"/>
        </w:rPr>
        <w:t>化工作的会计师事务所、银行和被审计企业，要将</w:t>
      </w:r>
      <w:proofErr w:type="gramStart"/>
      <w:r w:rsidRPr="00F2786D">
        <w:rPr>
          <w:rFonts w:ascii="楷体_GB2312" w:cs="宋体" w:hint="eastAsia"/>
          <w:color w:val="333333"/>
          <w:kern w:val="0"/>
        </w:rPr>
        <w:t>数字函证纳入</w:t>
      </w:r>
      <w:proofErr w:type="gramEnd"/>
      <w:r w:rsidRPr="00F2786D">
        <w:rPr>
          <w:rFonts w:ascii="楷体_GB2312" w:cs="宋体" w:hint="eastAsia"/>
          <w:color w:val="333333"/>
          <w:kern w:val="0"/>
        </w:rPr>
        <w:t>归档范围及本单位电子档案管理流程，加强规范化建设，确保</w:t>
      </w:r>
      <w:proofErr w:type="gramStart"/>
      <w:r w:rsidRPr="00F2786D">
        <w:rPr>
          <w:rFonts w:ascii="楷体_GB2312" w:cs="宋体" w:hint="eastAsia"/>
          <w:color w:val="333333"/>
          <w:kern w:val="0"/>
        </w:rPr>
        <w:t>数字函证及其</w:t>
      </w:r>
      <w:proofErr w:type="gramEnd"/>
      <w:r w:rsidRPr="00F2786D">
        <w:rPr>
          <w:rFonts w:ascii="楷体_GB2312" w:cs="宋体" w:hint="eastAsia"/>
          <w:color w:val="333333"/>
          <w:kern w:val="0"/>
        </w:rPr>
        <w:t>元数据的真实、完整和安全。</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四、保障政策措施</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（一）加强政策引导。财政部鼓励会计师事务所</w:t>
      </w:r>
      <w:proofErr w:type="gramStart"/>
      <w:r w:rsidRPr="00F2786D">
        <w:rPr>
          <w:rFonts w:ascii="楷体_GB2312" w:cs="宋体" w:hint="eastAsia"/>
          <w:color w:val="333333"/>
          <w:kern w:val="0"/>
        </w:rPr>
        <w:t>采用函证集中化</w:t>
      </w:r>
      <w:proofErr w:type="gramEnd"/>
      <w:r w:rsidRPr="00F2786D">
        <w:rPr>
          <w:rFonts w:ascii="楷体_GB2312" w:cs="宋体" w:hint="eastAsia"/>
          <w:color w:val="333333"/>
          <w:kern w:val="0"/>
        </w:rPr>
        <w:t>数字化处理方式，在开展会计师事务所质量评估等工作中予以倾斜。相关部门鼓励上市公司、新三板挂牌公司、公司信用类债券发行人、国有企业、金融企业等配合运用数字函证。</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（二）加强标准能力建设。财政部会同人民银行、银保监会、国家档案局将推动</w:t>
      </w:r>
      <w:proofErr w:type="gramStart"/>
      <w:r w:rsidRPr="00F2786D">
        <w:rPr>
          <w:rFonts w:ascii="楷体_GB2312" w:cs="宋体" w:hint="eastAsia"/>
          <w:color w:val="333333"/>
          <w:kern w:val="0"/>
        </w:rPr>
        <w:t>制订函证数字化</w:t>
      </w:r>
      <w:proofErr w:type="gramEnd"/>
      <w:r w:rsidRPr="00F2786D">
        <w:rPr>
          <w:rFonts w:ascii="楷体_GB2312" w:cs="宋体" w:hint="eastAsia"/>
          <w:color w:val="333333"/>
          <w:kern w:val="0"/>
        </w:rPr>
        <w:t>相关标准，国家标准委将协调</w:t>
      </w:r>
      <w:proofErr w:type="gramStart"/>
      <w:r w:rsidRPr="00F2786D">
        <w:rPr>
          <w:rFonts w:ascii="楷体_GB2312" w:cs="宋体" w:hint="eastAsia"/>
          <w:color w:val="333333"/>
          <w:kern w:val="0"/>
        </w:rPr>
        <w:t>指导函证数字化</w:t>
      </w:r>
      <w:proofErr w:type="gramEnd"/>
      <w:r w:rsidRPr="00F2786D">
        <w:rPr>
          <w:rFonts w:ascii="楷体_GB2312" w:cs="宋体" w:hint="eastAsia"/>
          <w:color w:val="333333"/>
          <w:kern w:val="0"/>
        </w:rPr>
        <w:t>标准体系建设，</w:t>
      </w:r>
      <w:r w:rsidRPr="00F2786D">
        <w:rPr>
          <w:rFonts w:ascii="楷体_GB2312" w:cs="宋体" w:hint="eastAsia"/>
          <w:color w:val="333333"/>
          <w:kern w:val="0"/>
        </w:rPr>
        <w:lastRenderedPageBreak/>
        <w:t>财政部、国家档案局、国家标准委将适时推出</w:t>
      </w:r>
      <w:proofErr w:type="gramStart"/>
      <w:r w:rsidRPr="00F2786D">
        <w:rPr>
          <w:rFonts w:ascii="楷体_GB2312" w:cs="宋体" w:hint="eastAsia"/>
          <w:color w:val="333333"/>
          <w:kern w:val="0"/>
        </w:rPr>
        <w:t>函证数据</w:t>
      </w:r>
      <w:proofErr w:type="gramEnd"/>
      <w:r w:rsidRPr="00F2786D">
        <w:rPr>
          <w:rFonts w:ascii="楷体_GB2312" w:cs="宋体" w:hint="eastAsia"/>
          <w:color w:val="333333"/>
          <w:kern w:val="0"/>
        </w:rPr>
        <w:t>国家标准，及时以高质量的公开标准</w:t>
      </w:r>
      <w:proofErr w:type="gramStart"/>
      <w:r w:rsidRPr="00F2786D">
        <w:rPr>
          <w:rFonts w:ascii="楷体_GB2312" w:cs="宋体" w:hint="eastAsia"/>
          <w:color w:val="333333"/>
          <w:kern w:val="0"/>
        </w:rPr>
        <w:t>满足函证业务</w:t>
      </w:r>
      <w:proofErr w:type="gramEnd"/>
      <w:r w:rsidRPr="00F2786D">
        <w:rPr>
          <w:rFonts w:ascii="楷体_GB2312" w:cs="宋体" w:hint="eastAsia"/>
          <w:color w:val="333333"/>
          <w:kern w:val="0"/>
        </w:rPr>
        <w:t>的多样化需求，推动培育新业态发育。</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（三）支持相关基础设施数字化改造。国家加大对数据中心等新一代信息基础设施的投入。对于符合条件</w:t>
      </w:r>
      <w:proofErr w:type="gramStart"/>
      <w:r w:rsidRPr="00F2786D">
        <w:rPr>
          <w:rFonts w:ascii="楷体_GB2312" w:cs="宋体" w:hint="eastAsia"/>
          <w:color w:val="333333"/>
          <w:kern w:val="0"/>
        </w:rPr>
        <w:t>的函证数字化</w:t>
      </w:r>
      <w:proofErr w:type="gramEnd"/>
      <w:r w:rsidRPr="00F2786D">
        <w:rPr>
          <w:rFonts w:ascii="楷体_GB2312" w:cs="宋体" w:hint="eastAsia"/>
          <w:color w:val="333333"/>
          <w:kern w:val="0"/>
        </w:rPr>
        <w:t>改造相关的研发费用，按规定落实所得税加计扣除政策。中国注册会计师协会制定相关政策，在会费减免、评价指标等方面对会计师事务所</w:t>
      </w:r>
      <w:proofErr w:type="gramStart"/>
      <w:r w:rsidRPr="00F2786D">
        <w:rPr>
          <w:rFonts w:ascii="楷体_GB2312" w:cs="宋体" w:hint="eastAsia"/>
          <w:color w:val="333333"/>
          <w:kern w:val="0"/>
        </w:rPr>
        <w:t>函证数字</w:t>
      </w:r>
      <w:proofErr w:type="gramEnd"/>
      <w:r w:rsidRPr="00F2786D">
        <w:rPr>
          <w:rFonts w:ascii="楷体_GB2312" w:cs="宋体" w:hint="eastAsia"/>
          <w:color w:val="333333"/>
          <w:kern w:val="0"/>
        </w:rPr>
        <w:t>化工作中的投入予以支持和倾斜。</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（四）加快新技术推广应用。推动会计师</w:t>
      </w:r>
      <w:proofErr w:type="gramStart"/>
      <w:r w:rsidRPr="00F2786D">
        <w:rPr>
          <w:rFonts w:ascii="楷体_GB2312" w:cs="宋体" w:hint="eastAsia"/>
          <w:color w:val="333333"/>
          <w:kern w:val="0"/>
        </w:rPr>
        <w:t>事务所函证数字化</w:t>
      </w:r>
      <w:proofErr w:type="gramEnd"/>
      <w:r w:rsidRPr="00F2786D">
        <w:rPr>
          <w:rFonts w:ascii="楷体_GB2312" w:cs="宋体" w:hint="eastAsia"/>
          <w:color w:val="333333"/>
          <w:kern w:val="0"/>
        </w:rPr>
        <w:t>向更高阶段发展，要充分发挥科研技术平台的支撑作用，充分运用会计信息化标准化工作成果。要发挥全国会计信息化标准化技术委员会和全国金融标准化技术委员会咨询专家的作用，</w:t>
      </w:r>
      <w:proofErr w:type="gramStart"/>
      <w:r w:rsidRPr="00F2786D">
        <w:rPr>
          <w:rFonts w:ascii="楷体_GB2312" w:cs="宋体" w:hint="eastAsia"/>
          <w:color w:val="333333"/>
          <w:kern w:val="0"/>
        </w:rPr>
        <w:t>为函证</w:t>
      </w:r>
      <w:proofErr w:type="gramEnd"/>
      <w:r w:rsidRPr="00F2786D">
        <w:rPr>
          <w:rFonts w:ascii="楷体_GB2312" w:cs="宋体" w:hint="eastAsia"/>
          <w:color w:val="333333"/>
          <w:kern w:val="0"/>
        </w:rPr>
        <w:t>数字化提供理论支撑和智力咨询。</w:t>
      </w:r>
    </w:p>
    <w:p w:rsidR="00F2786D" w:rsidRPr="00F2786D" w:rsidRDefault="00F2786D"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五、加强组织实施</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财政部、人民银行、国务院国资委、银保监会、证监会、国家档案局、国家标准委按各自职责分工推动审计</w:t>
      </w:r>
      <w:proofErr w:type="gramStart"/>
      <w:r w:rsidRPr="00F2786D">
        <w:rPr>
          <w:rFonts w:ascii="楷体_GB2312" w:cs="宋体" w:hint="eastAsia"/>
          <w:color w:val="333333"/>
          <w:kern w:val="0"/>
        </w:rPr>
        <w:t>函证数字</w:t>
      </w:r>
      <w:proofErr w:type="gramEnd"/>
      <w:r w:rsidRPr="00F2786D">
        <w:rPr>
          <w:rFonts w:ascii="楷体_GB2312" w:cs="宋体" w:hint="eastAsia"/>
          <w:color w:val="333333"/>
          <w:kern w:val="0"/>
        </w:rPr>
        <w:t>化工作。财政部将牵头制订</w:t>
      </w:r>
      <w:proofErr w:type="gramStart"/>
      <w:r w:rsidRPr="00F2786D">
        <w:rPr>
          <w:rFonts w:ascii="楷体_GB2312" w:cs="宋体" w:hint="eastAsia"/>
          <w:color w:val="333333"/>
          <w:kern w:val="0"/>
        </w:rPr>
        <w:t>函证数据</w:t>
      </w:r>
      <w:proofErr w:type="gramEnd"/>
      <w:r w:rsidRPr="00F2786D">
        <w:rPr>
          <w:rFonts w:ascii="楷体_GB2312" w:cs="宋体" w:hint="eastAsia"/>
          <w:color w:val="333333"/>
          <w:kern w:val="0"/>
        </w:rPr>
        <w:t>标准，加强对会计师事务所的指导督促和行业自律管理引导，并会同相关部门</w:t>
      </w:r>
      <w:proofErr w:type="gramStart"/>
      <w:r w:rsidRPr="00F2786D">
        <w:rPr>
          <w:rFonts w:ascii="楷体_GB2312" w:cs="宋体" w:hint="eastAsia"/>
          <w:color w:val="333333"/>
          <w:kern w:val="0"/>
        </w:rPr>
        <w:t>对函证</w:t>
      </w:r>
      <w:proofErr w:type="gramEnd"/>
      <w:r w:rsidRPr="00F2786D">
        <w:rPr>
          <w:rFonts w:ascii="楷体_GB2312" w:cs="宋体" w:hint="eastAsia"/>
          <w:color w:val="333333"/>
          <w:kern w:val="0"/>
        </w:rPr>
        <w:t>数字化进行监督管理；国务院国资委、证监会推动相关企业配合</w:t>
      </w:r>
      <w:proofErr w:type="gramStart"/>
      <w:r w:rsidRPr="00F2786D">
        <w:rPr>
          <w:rFonts w:ascii="楷体_GB2312" w:cs="宋体" w:hint="eastAsia"/>
          <w:color w:val="333333"/>
          <w:kern w:val="0"/>
        </w:rPr>
        <w:t>数字函证的</w:t>
      </w:r>
      <w:proofErr w:type="gramEnd"/>
      <w:r w:rsidRPr="00F2786D">
        <w:rPr>
          <w:rFonts w:ascii="楷体_GB2312" w:cs="宋体" w:hint="eastAsia"/>
          <w:color w:val="333333"/>
          <w:kern w:val="0"/>
        </w:rPr>
        <w:t>运用；国家档案局会同国家标准</w:t>
      </w:r>
      <w:proofErr w:type="gramStart"/>
      <w:r w:rsidRPr="00F2786D">
        <w:rPr>
          <w:rFonts w:ascii="楷体_GB2312" w:cs="宋体" w:hint="eastAsia"/>
          <w:color w:val="333333"/>
          <w:kern w:val="0"/>
        </w:rPr>
        <w:t>委加强</w:t>
      </w:r>
      <w:proofErr w:type="gramEnd"/>
      <w:r w:rsidRPr="00F2786D">
        <w:rPr>
          <w:rFonts w:ascii="楷体_GB2312" w:cs="宋体" w:hint="eastAsia"/>
          <w:color w:val="333333"/>
          <w:kern w:val="0"/>
        </w:rPr>
        <w:t>对</w:t>
      </w:r>
      <w:proofErr w:type="gramStart"/>
      <w:r w:rsidRPr="00F2786D">
        <w:rPr>
          <w:rFonts w:ascii="楷体_GB2312" w:cs="宋体" w:hint="eastAsia"/>
          <w:color w:val="333333"/>
          <w:kern w:val="0"/>
        </w:rPr>
        <w:t>数字函证电子</w:t>
      </w:r>
      <w:proofErr w:type="gramEnd"/>
      <w:r w:rsidRPr="00F2786D">
        <w:rPr>
          <w:rFonts w:ascii="楷体_GB2312" w:cs="宋体" w:hint="eastAsia"/>
          <w:color w:val="333333"/>
          <w:kern w:val="0"/>
        </w:rPr>
        <w:t>档案相关国家标准的指导。</w:t>
      </w:r>
    </w:p>
    <w:p w:rsidR="00F2786D" w:rsidRPr="00F2786D" w:rsidRDefault="00F2786D" w:rsidP="000053C0">
      <w:pPr>
        <w:widowControl/>
        <w:shd w:val="clear" w:color="auto" w:fill="FFFFFF"/>
        <w:ind w:firstLine="480"/>
        <w:contextualSpacing w:val="0"/>
        <w:rPr>
          <w:rFonts w:ascii="楷体_GB2312" w:cs="宋体"/>
          <w:color w:val="333333"/>
          <w:kern w:val="0"/>
        </w:rPr>
      </w:pPr>
      <w:r w:rsidRPr="00F2786D">
        <w:rPr>
          <w:rFonts w:ascii="楷体_GB2312" w:cs="宋体" w:hint="eastAsia"/>
          <w:color w:val="333333"/>
          <w:kern w:val="0"/>
        </w:rPr>
        <w:t>开展</w:t>
      </w:r>
      <w:proofErr w:type="gramStart"/>
      <w:r w:rsidRPr="00F2786D">
        <w:rPr>
          <w:rFonts w:ascii="楷体_GB2312" w:cs="宋体" w:hint="eastAsia"/>
          <w:color w:val="333333"/>
          <w:kern w:val="0"/>
        </w:rPr>
        <w:t>函证数字</w:t>
      </w:r>
      <w:proofErr w:type="gramEnd"/>
      <w:r w:rsidRPr="00F2786D">
        <w:rPr>
          <w:rFonts w:ascii="楷体_GB2312" w:cs="宋体" w:hint="eastAsia"/>
          <w:color w:val="333333"/>
          <w:kern w:val="0"/>
        </w:rPr>
        <w:t>化工作，推动在</w:t>
      </w:r>
      <w:proofErr w:type="gramStart"/>
      <w:r w:rsidRPr="00F2786D">
        <w:rPr>
          <w:rFonts w:ascii="楷体_GB2312" w:cs="宋体" w:hint="eastAsia"/>
          <w:color w:val="333333"/>
          <w:kern w:val="0"/>
        </w:rPr>
        <w:t>函证过程</w:t>
      </w:r>
      <w:proofErr w:type="gramEnd"/>
      <w:r w:rsidRPr="00F2786D">
        <w:rPr>
          <w:rFonts w:ascii="楷体_GB2312" w:cs="宋体" w:hint="eastAsia"/>
          <w:color w:val="333333"/>
          <w:kern w:val="0"/>
        </w:rPr>
        <w:t>中运用现代信息技术，有利于切实</w:t>
      </w:r>
      <w:proofErr w:type="gramStart"/>
      <w:r w:rsidRPr="00F2786D">
        <w:rPr>
          <w:rFonts w:ascii="楷体_GB2312" w:cs="宋体" w:hint="eastAsia"/>
          <w:color w:val="333333"/>
          <w:kern w:val="0"/>
        </w:rPr>
        <w:t>提高函证的</w:t>
      </w:r>
      <w:proofErr w:type="gramEnd"/>
      <w:r w:rsidRPr="00F2786D">
        <w:rPr>
          <w:rFonts w:ascii="楷体_GB2312" w:cs="宋体" w:hint="eastAsia"/>
          <w:color w:val="333333"/>
          <w:kern w:val="0"/>
        </w:rPr>
        <w:t>真实性准确性，有利于提高会计信息质量。此项工作技术性强、工作要求高，需要多方共同参与，是一项系统工程。要将试点先行落到实处，抓紧制定试点方案，确保安全可靠，积累形成经验后，稳步扩大实施范围。有关会计师事务所、金融企业及相关企业应当切实提高认识，加强数字化能力建设，</w:t>
      </w:r>
      <w:proofErr w:type="gramStart"/>
      <w:r w:rsidRPr="00F2786D">
        <w:rPr>
          <w:rFonts w:ascii="楷体_GB2312" w:cs="宋体" w:hint="eastAsia"/>
          <w:color w:val="333333"/>
          <w:kern w:val="0"/>
        </w:rPr>
        <w:t>促进会计师事务所函证数字化</w:t>
      </w:r>
      <w:proofErr w:type="gramEnd"/>
      <w:r w:rsidRPr="00F2786D">
        <w:rPr>
          <w:rFonts w:ascii="楷体_GB2312" w:cs="宋体" w:hint="eastAsia"/>
          <w:color w:val="333333"/>
          <w:kern w:val="0"/>
        </w:rPr>
        <w:t>取得积极进展，为推进国家治理体系和治理能力现代化作出新的贡献。</w:t>
      </w:r>
    </w:p>
    <w:p w:rsidR="00C6649E" w:rsidRPr="000053C0" w:rsidRDefault="00C6649E" w:rsidP="000053C0">
      <w:pPr>
        <w:widowControl/>
        <w:shd w:val="clear" w:color="auto" w:fill="FFFFFF"/>
        <w:ind w:firstLine="480"/>
        <w:contextualSpacing w:val="0"/>
        <w:rPr>
          <w:rFonts w:ascii="楷体_GB2312" w:cs="宋体"/>
          <w:color w:val="333333"/>
          <w:kern w:val="0"/>
        </w:rPr>
      </w:pPr>
    </w:p>
    <w:p w:rsidR="00A172EA" w:rsidRDefault="00A172EA" w:rsidP="008E61E9">
      <w:pPr>
        <w:widowControl/>
        <w:shd w:val="clear" w:color="auto" w:fill="FFFFFF"/>
        <w:ind w:firstLine="480"/>
        <w:contextualSpacing w:val="0"/>
        <w:rPr>
          <w:rFonts w:ascii="楷体_GB2312" w:cs="宋体"/>
          <w:color w:val="333333"/>
          <w:kern w:val="0"/>
        </w:rPr>
      </w:pPr>
    </w:p>
    <w:p w:rsidR="00905036" w:rsidRDefault="00905036" w:rsidP="008E61E9">
      <w:pPr>
        <w:widowControl/>
        <w:shd w:val="clear" w:color="auto" w:fill="FFFFFF"/>
        <w:ind w:firstLine="480"/>
        <w:contextualSpacing w:val="0"/>
        <w:rPr>
          <w:rFonts w:ascii="楷体_GB2312" w:cs="宋体"/>
          <w:color w:val="333333"/>
          <w:kern w:val="0"/>
        </w:rPr>
      </w:pPr>
    </w:p>
    <w:p w:rsidR="00905036" w:rsidRDefault="00905036" w:rsidP="008E61E9">
      <w:pPr>
        <w:widowControl/>
        <w:shd w:val="clear" w:color="auto" w:fill="FFFFFF"/>
        <w:ind w:firstLine="480"/>
        <w:contextualSpacing w:val="0"/>
        <w:rPr>
          <w:rFonts w:ascii="楷体_GB2312" w:cs="宋体"/>
          <w:color w:val="333333"/>
          <w:kern w:val="0"/>
        </w:rPr>
      </w:pPr>
    </w:p>
    <w:p w:rsidR="00905036" w:rsidRPr="000053C0" w:rsidRDefault="00905036" w:rsidP="008E61E9">
      <w:pPr>
        <w:widowControl/>
        <w:shd w:val="clear" w:color="auto" w:fill="FFFFFF"/>
        <w:ind w:firstLine="480"/>
        <w:contextualSpacing w:val="0"/>
        <w:rPr>
          <w:rFonts w:ascii="楷体_GB2312" w:cs="宋体"/>
          <w:color w:val="333333"/>
          <w:kern w:val="0"/>
        </w:rPr>
      </w:pPr>
    </w:p>
    <w:p w:rsidR="008E61E9" w:rsidRPr="000053C0" w:rsidRDefault="008E61E9" w:rsidP="000053C0">
      <w:pPr>
        <w:widowControl/>
        <w:shd w:val="clear" w:color="auto" w:fill="FFFFFF"/>
        <w:ind w:firstLine="480"/>
        <w:contextualSpacing w:val="0"/>
        <w:rPr>
          <w:rFonts w:ascii="楷体_GB2312" w:cs="宋体"/>
          <w:color w:val="333333"/>
          <w:kern w:val="0"/>
        </w:rPr>
      </w:pPr>
    </w:p>
    <w:p w:rsidR="008E61E9" w:rsidRDefault="008E61E9" w:rsidP="008E61E9">
      <w:pPr>
        <w:spacing w:line="390" w:lineRule="exact"/>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lastRenderedPageBreak/>
        <w:t>政策解读</w:t>
      </w:r>
    </w:p>
    <w:p w:rsidR="008E61E9" w:rsidRDefault="008E61E9" w:rsidP="00C6649E">
      <w:pPr>
        <w:widowControl/>
        <w:spacing w:line="390" w:lineRule="exact"/>
        <w:ind w:firstLine="480"/>
        <w:rPr>
          <w:rFonts w:ascii="楷体_GB2312"/>
          <w:color w:val="333333"/>
        </w:rPr>
      </w:pPr>
    </w:p>
    <w:p w:rsidR="000053C0" w:rsidRPr="000053C0" w:rsidRDefault="000053C0" w:rsidP="000053C0">
      <w:pPr>
        <w:pStyle w:val="1"/>
      </w:pPr>
      <w:bookmarkStart w:id="20" w:name="_Toc52111618"/>
      <w:r w:rsidRPr="000053C0">
        <w:rPr>
          <w:rFonts w:hint="eastAsia"/>
        </w:rPr>
        <w:t>关于《国家税务总局宁波市税务局关于扩大增值税电子专用发票试点范围的公告》的政策解读</w:t>
      </w:r>
      <w:bookmarkEnd w:id="20"/>
    </w:p>
    <w:p w:rsidR="008E61E9" w:rsidRPr="000053C0" w:rsidRDefault="008E61E9" w:rsidP="000053C0">
      <w:pPr>
        <w:pStyle w:val="2"/>
        <w:spacing w:before="312" w:after="156"/>
      </w:pPr>
      <w:bookmarkStart w:id="21" w:name="_Toc52111619"/>
      <w:r w:rsidRPr="000053C0">
        <w:rPr>
          <w:rFonts w:hint="eastAsia"/>
        </w:rPr>
        <w:t>来源</w:t>
      </w:r>
      <w:r w:rsidRPr="000053C0">
        <w:rPr>
          <w:rFonts w:hint="eastAsia"/>
        </w:rPr>
        <w:t xml:space="preserve"> : </w:t>
      </w:r>
      <w:r w:rsidRPr="000053C0">
        <w:rPr>
          <w:rFonts w:hint="eastAsia"/>
        </w:rPr>
        <w:t>国家税务总局宁波市税务局</w:t>
      </w:r>
      <w:r w:rsidRPr="000053C0">
        <w:rPr>
          <w:rFonts w:hint="eastAsia"/>
        </w:rPr>
        <w:t xml:space="preserve">         2020-0</w:t>
      </w:r>
      <w:r w:rsidR="000053C0" w:rsidRPr="000053C0">
        <w:rPr>
          <w:rFonts w:hint="eastAsia"/>
        </w:rPr>
        <w:t>9-</w:t>
      </w:r>
      <w:r w:rsidRPr="000053C0">
        <w:rPr>
          <w:rFonts w:hint="eastAsia"/>
        </w:rPr>
        <w:t>1</w:t>
      </w:r>
      <w:r w:rsidR="000053C0" w:rsidRPr="000053C0">
        <w:rPr>
          <w:rFonts w:hint="eastAsia"/>
        </w:rPr>
        <w:t>5</w:t>
      </w:r>
      <w:bookmarkEnd w:id="21"/>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为贯彻落实党中央、国务院决策部署，进一步优化营商环境，继续加大电子发票推广使用力度，经国家税务总局同意，国家税务总局宁波市税务局（以下简称“宁波市税务局”）制发了《关于扩大增值税电子专用发票试点范围的公告》（以下简称《公告》）。现解读如下：</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一、为何将试点范围扩大至宁波全市？</w:t>
      </w:r>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基于宁波市海</w:t>
      </w:r>
      <w:proofErr w:type="gramStart"/>
      <w:r w:rsidRPr="000053C0">
        <w:rPr>
          <w:rFonts w:ascii="楷体_GB2312" w:cs="宋体" w:hint="eastAsia"/>
          <w:color w:val="333333"/>
          <w:kern w:val="0"/>
        </w:rPr>
        <w:t>曙</w:t>
      </w:r>
      <w:proofErr w:type="gramEnd"/>
      <w:r w:rsidRPr="000053C0">
        <w:rPr>
          <w:rFonts w:ascii="楷体_GB2312" w:cs="宋体" w:hint="eastAsia"/>
          <w:color w:val="333333"/>
          <w:kern w:val="0"/>
        </w:rPr>
        <w:t>区、慈溪市试点情况，从有利于扩大试点样本量的角度出发，国家税务总局决定将增值税电子专用发票（以下简称“电子专票”）试点纳税人选取范围扩大至宁波全市。稳妥有序推广电子专票，有利于继续稳步推进整体试点工作，有利于</w:t>
      </w:r>
      <w:proofErr w:type="gramStart"/>
      <w:r w:rsidRPr="000053C0">
        <w:rPr>
          <w:rFonts w:ascii="楷体_GB2312" w:cs="宋体" w:hint="eastAsia"/>
          <w:color w:val="333333"/>
          <w:kern w:val="0"/>
        </w:rPr>
        <w:t>落细落实</w:t>
      </w:r>
      <w:proofErr w:type="gramEnd"/>
      <w:r w:rsidRPr="000053C0">
        <w:rPr>
          <w:rFonts w:ascii="楷体_GB2312" w:cs="宋体" w:hint="eastAsia"/>
          <w:color w:val="333333"/>
          <w:kern w:val="0"/>
        </w:rPr>
        <w:t>各项服务保障措施，有利于纳税人逐步适应业务流程变化，有利于防控整体推行风险。宁波市税务局将结合实际情况，遵循风险可控、纳税人自愿的原则，切实做好电子专</w:t>
      </w:r>
      <w:proofErr w:type="gramStart"/>
      <w:r w:rsidRPr="000053C0">
        <w:rPr>
          <w:rFonts w:ascii="楷体_GB2312" w:cs="宋体" w:hint="eastAsia"/>
          <w:color w:val="333333"/>
          <w:kern w:val="0"/>
        </w:rPr>
        <w:t>票试点扩围</w:t>
      </w:r>
      <w:proofErr w:type="gramEnd"/>
      <w:r w:rsidRPr="000053C0">
        <w:rPr>
          <w:rFonts w:ascii="楷体_GB2312" w:cs="宋体" w:hint="eastAsia"/>
          <w:color w:val="333333"/>
          <w:kern w:val="0"/>
        </w:rPr>
        <w:t>工作。</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二、试点纳税人的范围为哪些？</w:t>
      </w:r>
    </w:p>
    <w:p w:rsidR="000053C0" w:rsidRPr="000053C0" w:rsidRDefault="000053C0" w:rsidP="000053C0">
      <w:pPr>
        <w:widowControl/>
        <w:shd w:val="clear" w:color="auto" w:fill="FFFFFF"/>
        <w:ind w:firstLine="480"/>
        <w:contextualSpacing w:val="0"/>
        <w:rPr>
          <w:rFonts w:ascii="楷体_GB2312" w:cs="宋体"/>
          <w:color w:val="333333"/>
          <w:kern w:val="0"/>
        </w:rPr>
      </w:pPr>
      <w:proofErr w:type="gramStart"/>
      <w:r w:rsidRPr="000053C0">
        <w:rPr>
          <w:rFonts w:ascii="楷体_GB2312" w:cs="宋体" w:hint="eastAsia"/>
          <w:color w:val="333333"/>
          <w:kern w:val="0"/>
        </w:rPr>
        <w:t>试点扩围期间</w:t>
      </w:r>
      <w:proofErr w:type="gramEnd"/>
      <w:r w:rsidRPr="000053C0">
        <w:rPr>
          <w:rFonts w:ascii="楷体_GB2312" w:cs="宋体" w:hint="eastAsia"/>
          <w:color w:val="333333"/>
          <w:kern w:val="0"/>
        </w:rPr>
        <w:t>，主管税务机关将在纳税人自愿参与的基础上，从2020年9月1日后新设立的纳税人中，选取部分纳税人参加电子专</w:t>
      </w:r>
      <w:proofErr w:type="gramStart"/>
      <w:r w:rsidRPr="000053C0">
        <w:rPr>
          <w:rFonts w:ascii="楷体_GB2312" w:cs="宋体" w:hint="eastAsia"/>
          <w:color w:val="333333"/>
          <w:kern w:val="0"/>
        </w:rPr>
        <w:t>票试点</w:t>
      </w:r>
      <w:proofErr w:type="gramEnd"/>
      <w:r w:rsidRPr="000053C0">
        <w:rPr>
          <w:rFonts w:ascii="楷体_GB2312" w:cs="宋体" w:hint="eastAsia"/>
          <w:color w:val="333333"/>
          <w:kern w:val="0"/>
        </w:rPr>
        <w:t>工作并予以公布。</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三、试点期间电子专票的</w:t>
      </w:r>
      <w:proofErr w:type="gramStart"/>
      <w:r w:rsidRPr="000053C0">
        <w:rPr>
          <w:rFonts w:ascii="楷体_GB2312" w:cs="宋体" w:hint="eastAsia"/>
          <w:b/>
          <w:color w:val="333333"/>
          <w:kern w:val="0"/>
        </w:rPr>
        <w:t>受票方有</w:t>
      </w:r>
      <w:proofErr w:type="gramEnd"/>
      <w:r w:rsidRPr="000053C0">
        <w:rPr>
          <w:rFonts w:ascii="楷体_GB2312" w:cs="宋体" w:hint="eastAsia"/>
          <w:b/>
          <w:color w:val="333333"/>
          <w:kern w:val="0"/>
        </w:rPr>
        <w:t>何限制？</w:t>
      </w:r>
    </w:p>
    <w:p w:rsidR="000053C0" w:rsidRPr="000053C0" w:rsidRDefault="000053C0" w:rsidP="000053C0">
      <w:pPr>
        <w:widowControl/>
        <w:shd w:val="clear" w:color="auto" w:fill="FFFFFF"/>
        <w:ind w:firstLine="480"/>
        <w:contextualSpacing w:val="0"/>
        <w:rPr>
          <w:rFonts w:ascii="楷体_GB2312" w:cs="宋体"/>
          <w:color w:val="333333"/>
          <w:kern w:val="0"/>
        </w:rPr>
      </w:pPr>
      <w:proofErr w:type="gramStart"/>
      <w:r w:rsidRPr="000053C0">
        <w:rPr>
          <w:rFonts w:ascii="楷体_GB2312" w:cs="宋体" w:hint="eastAsia"/>
          <w:color w:val="333333"/>
          <w:kern w:val="0"/>
        </w:rPr>
        <w:t>试点扩围期间</w:t>
      </w:r>
      <w:proofErr w:type="gramEnd"/>
      <w:r w:rsidRPr="000053C0">
        <w:rPr>
          <w:rFonts w:ascii="楷体_GB2312" w:cs="宋体" w:hint="eastAsia"/>
          <w:color w:val="333333"/>
          <w:kern w:val="0"/>
        </w:rPr>
        <w:t>，试点纳税人开具电子专票的受</w:t>
      </w:r>
      <w:proofErr w:type="gramStart"/>
      <w:r w:rsidRPr="000053C0">
        <w:rPr>
          <w:rFonts w:ascii="楷体_GB2312" w:cs="宋体" w:hint="eastAsia"/>
          <w:color w:val="333333"/>
          <w:kern w:val="0"/>
        </w:rPr>
        <w:t>票方范围</w:t>
      </w:r>
      <w:proofErr w:type="gramEnd"/>
      <w:r w:rsidRPr="000053C0">
        <w:rPr>
          <w:rFonts w:ascii="楷体_GB2312" w:cs="宋体" w:hint="eastAsia"/>
          <w:color w:val="333333"/>
          <w:kern w:val="0"/>
        </w:rPr>
        <w:t>仍然按照《国家税务总局宁波市税务局关于开展增值税电子专用发票试点工作的公告》（国家税务总局宁波市税务局公告2020年第4号）第五条第二款的规定，仅限于宁波市税务局管辖范围内的纳税人。这主要是考虑到电子专</w:t>
      </w:r>
      <w:proofErr w:type="gramStart"/>
      <w:r w:rsidRPr="000053C0">
        <w:rPr>
          <w:rFonts w:ascii="楷体_GB2312" w:cs="宋体" w:hint="eastAsia"/>
          <w:color w:val="333333"/>
          <w:kern w:val="0"/>
        </w:rPr>
        <w:t>票试点</w:t>
      </w:r>
      <w:proofErr w:type="gramEnd"/>
      <w:r w:rsidRPr="000053C0">
        <w:rPr>
          <w:rFonts w:ascii="楷体_GB2312" w:cs="宋体" w:hint="eastAsia"/>
          <w:color w:val="333333"/>
          <w:kern w:val="0"/>
        </w:rPr>
        <w:t>工作在全国范围内尚未推开，非宁波市税务局管辖范围内的纳税人可能对电子专</w:t>
      </w:r>
      <w:proofErr w:type="gramStart"/>
      <w:r w:rsidRPr="000053C0">
        <w:rPr>
          <w:rFonts w:ascii="楷体_GB2312" w:cs="宋体" w:hint="eastAsia"/>
          <w:color w:val="333333"/>
          <w:kern w:val="0"/>
        </w:rPr>
        <w:t>票试点</w:t>
      </w:r>
      <w:proofErr w:type="gramEnd"/>
      <w:r w:rsidRPr="000053C0">
        <w:rPr>
          <w:rFonts w:ascii="楷体_GB2312" w:cs="宋体" w:hint="eastAsia"/>
          <w:color w:val="333333"/>
          <w:kern w:val="0"/>
        </w:rPr>
        <w:t>工作情况了解不足。而对宁波市税务局管辖范围内的纳税人，可以通过建立试点期间“网格化”管理工作体系、</w:t>
      </w:r>
      <w:proofErr w:type="gramStart"/>
      <w:r w:rsidRPr="000053C0">
        <w:rPr>
          <w:rFonts w:ascii="楷体_GB2312" w:cs="宋体" w:hint="eastAsia"/>
          <w:color w:val="333333"/>
          <w:kern w:val="0"/>
        </w:rPr>
        <w:t>向受票方提供</w:t>
      </w:r>
      <w:proofErr w:type="gramEnd"/>
      <w:r w:rsidRPr="000053C0">
        <w:rPr>
          <w:rFonts w:ascii="楷体_GB2312" w:cs="宋体" w:hint="eastAsia"/>
          <w:color w:val="333333"/>
          <w:kern w:val="0"/>
        </w:rPr>
        <w:t>面对面的辅导和答疑等方式，加强对</w:t>
      </w:r>
      <w:proofErr w:type="gramStart"/>
      <w:r w:rsidRPr="000053C0">
        <w:rPr>
          <w:rFonts w:ascii="楷体_GB2312" w:cs="宋体" w:hint="eastAsia"/>
          <w:color w:val="333333"/>
          <w:kern w:val="0"/>
        </w:rPr>
        <w:t>受票方的</w:t>
      </w:r>
      <w:proofErr w:type="gramEnd"/>
      <w:r w:rsidRPr="000053C0">
        <w:rPr>
          <w:rFonts w:ascii="楷体_GB2312" w:cs="宋体" w:hint="eastAsia"/>
          <w:color w:val="333333"/>
          <w:kern w:val="0"/>
        </w:rPr>
        <w:t>辅导服务，第一时间</w:t>
      </w:r>
      <w:proofErr w:type="gramStart"/>
      <w:r w:rsidRPr="000053C0">
        <w:rPr>
          <w:rFonts w:ascii="楷体_GB2312" w:cs="宋体" w:hint="eastAsia"/>
          <w:color w:val="333333"/>
          <w:kern w:val="0"/>
        </w:rPr>
        <w:t>消除受票方</w:t>
      </w:r>
      <w:proofErr w:type="gramEnd"/>
      <w:r w:rsidRPr="000053C0">
        <w:rPr>
          <w:rFonts w:ascii="楷体_GB2312" w:cs="宋体" w:hint="eastAsia"/>
          <w:color w:val="333333"/>
          <w:kern w:val="0"/>
        </w:rPr>
        <w:t>使用电子专票的疑惑，从而避免出现试点纳税人开具的电子</w:t>
      </w:r>
      <w:r w:rsidRPr="000053C0">
        <w:rPr>
          <w:rFonts w:ascii="楷体_GB2312" w:cs="宋体" w:hint="eastAsia"/>
          <w:color w:val="333333"/>
          <w:kern w:val="0"/>
        </w:rPr>
        <w:lastRenderedPageBreak/>
        <w:t>专票被</w:t>
      </w:r>
      <w:proofErr w:type="gramStart"/>
      <w:r w:rsidRPr="000053C0">
        <w:rPr>
          <w:rFonts w:ascii="楷体_GB2312" w:cs="宋体" w:hint="eastAsia"/>
          <w:color w:val="333333"/>
          <w:kern w:val="0"/>
        </w:rPr>
        <w:t>受票方拒收</w:t>
      </w:r>
      <w:proofErr w:type="gramEnd"/>
      <w:r w:rsidRPr="000053C0">
        <w:rPr>
          <w:rFonts w:ascii="楷体_GB2312" w:cs="宋体" w:hint="eastAsia"/>
          <w:color w:val="333333"/>
          <w:kern w:val="0"/>
        </w:rPr>
        <w:t>或退回等情况，以有效保障试点工作顺利推进。在试点工作积累一定工作经验后，根据国家税务总局试点工作总体安排，宁波市税务局将按照风险可控、分批分次、服务保障、平稳有序的原则，将</w:t>
      </w:r>
      <w:proofErr w:type="gramStart"/>
      <w:r w:rsidRPr="000053C0">
        <w:rPr>
          <w:rFonts w:ascii="楷体_GB2312" w:cs="宋体" w:hint="eastAsia"/>
          <w:color w:val="333333"/>
          <w:kern w:val="0"/>
        </w:rPr>
        <w:t>受票方扩大</w:t>
      </w:r>
      <w:proofErr w:type="gramEnd"/>
      <w:r w:rsidRPr="000053C0">
        <w:rPr>
          <w:rFonts w:ascii="楷体_GB2312" w:cs="宋体" w:hint="eastAsia"/>
          <w:color w:val="333333"/>
          <w:kern w:val="0"/>
        </w:rPr>
        <w:t>到全国其他省市。</w:t>
      </w:r>
    </w:p>
    <w:p w:rsidR="00A172EA" w:rsidRPr="000053C0" w:rsidRDefault="00A172EA" w:rsidP="008E61E9">
      <w:pPr>
        <w:widowControl/>
        <w:shd w:val="clear" w:color="auto" w:fill="FFFFFF"/>
        <w:ind w:firstLine="480"/>
        <w:contextualSpacing w:val="0"/>
        <w:rPr>
          <w:rFonts w:ascii="楷体_GB2312" w:cs="宋体"/>
          <w:color w:val="333333"/>
          <w:kern w:val="0"/>
        </w:rPr>
      </w:pPr>
    </w:p>
    <w:p w:rsidR="000053C0" w:rsidRPr="000053C0" w:rsidRDefault="000053C0" w:rsidP="000053C0">
      <w:pPr>
        <w:pStyle w:val="1"/>
      </w:pPr>
      <w:bookmarkStart w:id="22" w:name="_Toc52111620"/>
      <w:r w:rsidRPr="000053C0">
        <w:rPr>
          <w:rFonts w:hint="eastAsia"/>
        </w:rPr>
        <w:t>关于《国家税务总局关于纳税信用管理有关事项的公告》的解读</w:t>
      </w:r>
      <w:bookmarkEnd w:id="22"/>
    </w:p>
    <w:p w:rsidR="008E61E9" w:rsidRPr="000053C0" w:rsidRDefault="008E61E9" w:rsidP="000053C0">
      <w:pPr>
        <w:pStyle w:val="2"/>
        <w:spacing w:before="312" w:after="156"/>
      </w:pPr>
      <w:bookmarkStart w:id="23" w:name="_Toc52111621"/>
      <w:r w:rsidRPr="000053C0">
        <w:rPr>
          <w:rFonts w:hint="eastAsia"/>
        </w:rPr>
        <w:t>来源：国家税务总局办公厅</w:t>
      </w:r>
      <w:r w:rsidRPr="000053C0">
        <w:rPr>
          <w:rFonts w:hint="eastAsia"/>
        </w:rPr>
        <w:t xml:space="preserve">    2020</w:t>
      </w:r>
      <w:r w:rsidR="000053C0" w:rsidRPr="000053C0">
        <w:rPr>
          <w:rFonts w:hint="eastAsia"/>
        </w:rPr>
        <w:t>-9-18</w:t>
      </w:r>
      <w:bookmarkEnd w:id="23"/>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为深入贯彻落实国务院“放管服”改革精神，优化税收营商环境，完善纳税信用体系，根据《中华人民共和国税收征收管理法实施细则》和《国务院关于印发社会信用体系建设规划纲要（2014-2020年）的通知》（国发〔2014〕21号，以下简称《规划纲要》）的相关要求，税务总局发布了《关于纳税信用管理有关事项的公告》（以下简称《公告》）。现就《公告》主要内容解读如下：</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一、《公告》制发背景</w:t>
      </w:r>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2014年以来，根据《规划纲要》要求，税务总局相继印发了一系列纳税信用管理规范性文件，形成了涵盖信息采集、级别评价、动态调整、结果应用、异议处理、信用修复等环节较为完备的纳税信用制度体系。税务部门每年依据评价指标体系，对纳税人纳税信用状况进行评价，对不同信用级别的纳税人实施分类服务与管理。为进一步完善纳税信用体系，优化服务举措，结合往年纳税信用评价情况和纳税人的意见建议，经过反复调研论证，税务总局制定了《公告》，推出“两增加，两调整”的完善措施，即增加非独立核算分支机构自愿参与纳税信用评价、增加纳税信用评价</w:t>
      </w:r>
      <w:proofErr w:type="gramStart"/>
      <w:r w:rsidRPr="000053C0">
        <w:rPr>
          <w:rFonts w:ascii="楷体_GB2312" w:cs="宋体" w:hint="eastAsia"/>
          <w:color w:val="333333"/>
          <w:kern w:val="0"/>
        </w:rPr>
        <w:t>前指标</w:t>
      </w:r>
      <w:proofErr w:type="gramEnd"/>
      <w:r w:rsidRPr="000053C0">
        <w:rPr>
          <w:rFonts w:ascii="楷体_GB2312" w:cs="宋体" w:hint="eastAsia"/>
          <w:color w:val="333333"/>
          <w:kern w:val="0"/>
        </w:rPr>
        <w:t>复核机制，满足纳税人合理需求；调整纳税信用起评分的适用规则、调整D</w:t>
      </w:r>
      <w:proofErr w:type="gramStart"/>
      <w:r w:rsidRPr="000053C0">
        <w:rPr>
          <w:rFonts w:ascii="楷体_GB2312" w:cs="宋体" w:hint="eastAsia"/>
          <w:color w:val="333333"/>
          <w:kern w:val="0"/>
        </w:rPr>
        <w:t>级评价</w:t>
      </w:r>
      <w:proofErr w:type="gramEnd"/>
      <w:r w:rsidRPr="000053C0">
        <w:rPr>
          <w:rFonts w:ascii="楷体_GB2312" w:cs="宋体" w:hint="eastAsia"/>
          <w:color w:val="333333"/>
          <w:kern w:val="0"/>
        </w:rPr>
        <w:t>保留2年的措施，适当放宽有关标准。通过以上措施帮助纳税人积累信用资产，促进税法遵从，优化营商环境。</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二、关于非独立核算分支机构自愿参与纳税信用评价</w:t>
      </w:r>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非独立核算分支机构作为独立核算企业的一个部门，之前未作为独立的纳税主体参与纳税信用评价。随着纳税信用评价结果的应用范围越来越广，部分非独立核算分支机构需要获得纳税信用评价级别的愿望较强。为深入贯彻落实“放管</w:t>
      </w:r>
      <w:r w:rsidRPr="000053C0">
        <w:rPr>
          <w:rFonts w:ascii="楷体_GB2312" w:cs="宋体" w:hint="eastAsia"/>
          <w:color w:val="333333"/>
          <w:kern w:val="0"/>
        </w:rPr>
        <w:lastRenderedPageBreak/>
        <w:t>服”改革精神，积极回应纳税人诉求，《公告》明确非独立核算分支机构可以根据自身情况，自愿参与纳税信用评价。具体方式是，非独立核算分支机构可通过向主管税务机关提交《纳税信用补评申请表》（《国家税务总局关于明确纳税信用补评和复评事项的公告》（2015年第46号）所附），自愿参与纳税信用评价。为保持纳税信用评价的连续性，保障社会相关主体运用纳税信用评价结果的可靠性，非独立核算分支机构参与纳税信用评价后，在其存续期间将与其他正常参评企业一样，适用纳税信用管理相关规定。</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三、关于调整纳税信用评价起评分规则</w:t>
      </w:r>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原纳税信用评价计分方法中的起评分规定是：在一个评价年度内，经常性指标和非经常性指标信息齐全的，从100分起评；非经常性指标缺失的，从90分起评。非经常性指标缺失是指：在一个评价年度内，纳税人没有税务机关组织的纳税评估、大企业税务审计、反避税调查或税务稽查等记录。为提高纳税人评为A级、B级的概率，《公告》将一个评价年度内接受过税务机关相关检查从100分起评，调整为只要在近三个评价年度内接受过税务机关相关检查的，即可从100分起评，从而大幅增加100分起评的企业数量。该规则将从开展2020年度评价起适用，以往年度已做出的评价结果不作追溯调整。</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四、关于调整纳税信用D</w:t>
      </w:r>
      <w:proofErr w:type="gramStart"/>
      <w:r w:rsidRPr="000053C0">
        <w:rPr>
          <w:rFonts w:ascii="楷体_GB2312" w:cs="宋体" w:hint="eastAsia"/>
          <w:b/>
          <w:color w:val="333333"/>
          <w:kern w:val="0"/>
        </w:rPr>
        <w:t>级评价</w:t>
      </w:r>
      <w:proofErr w:type="gramEnd"/>
      <w:r w:rsidRPr="000053C0">
        <w:rPr>
          <w:rFonts w:ascii="楷体_GB2312" w:cs="宋体" w:hint="eastAsia"/>
          <w:b/>
          <w:color w:val="333333"/>
          <w:kern w:val="0"/>
        </w:rPr>
        <w:t>保留规则</w:t>
      </w:r>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税务机关按照守信激励，失信惩戒的原则，对不同信用级别的纳税人实施分类服务和管理。其中，对D级纳税人，税务机关应采取的措施中包括D</w:t>
      </w:r>
      <w:proofErr w:type="gramStart"/>
      <w:r w:rsidRPr="000053C0">
        <w:rPr>
          <w:rFonts w:ascii="楷体_GB2312" w:cs="宋体" w:hint="eastAsia"/>
          <w:color w:val="333333"/>
          <w:kern w:val="0"/>
        </w:rPr>
        <w:t>级评价</w:t>
      </w:r>
      <w:proofErr w:type="gramEnd"/>
      <w:r w:rsidRPr="000053C0">
        <w:rPr>
          <w:rFonts w:ascii="楷体_GB2312" w:cs="宋体" w:hint="eastAsia"/>
          <w:color w:val="333333"/>
          <w:kern w:val="0"/>
        </w:rPr>
        <w:t>保留2年，第三年不得评价为A级。为更好保护和激发市场主体活力，《公告》适当放宽D</w:t>
      </w:r>
      <w:proofErr w:type="gramStart"/>
      <w:r w:rsidRPr="000053C0">
        <w:rPr>
          <w:rFonts w:ascii="楷体_GB2312" w:cs="宋体" w:hint="eastAsia"/>
          <w:color w:val="333333"/>
          <w:kern w:val="0"/>
        </w:rPr>
        <w:t>级评价</w:t>
      </w:r>
      <w:proofErr w:type="gramEnd"/>
      <w:r w:rsidRPr="000053C0">
        <w:rPr>
          <w:rFonts w:ascii="楷体_GB2312" w:cs="宋体" w:hint="eastAsia"/>
          <w:color w:val="333333"/>
          <w:kern w:val="0"/>
        </w:rPr>
        <w:t>保留2年的信用管理措施：对于因年度指标得分不满40分被评为D级的纳税人，次年由直接保留D</w:t>
      </w:r>
      <w:proofErr w:type="gramStart"/>
      <w:r w:rsidRPr="000053C0">
        <w:rPr>
          <w:rFonts w:ascii="楷体_GB2312" w:cs="宋体" w:hint="eastAsia"/>
          <w:color w:val="333333"/>
          <w:kern w:val="0"/>
        </w:rPr>
        <w:t>级评价</w:t>
      </w:r>
      <w:proofErr w:type="gramEnd"/>
      <w:r w:rsidRPr="000053C0">
        <w:rPr>
          <w:rFonts w:ascii="楷体_GB2312" w:cs="宋体" w:hint="eastAsia"/>
          <w:color w:val="333333"/>
          <w:kern w:val="0"/>
        </w:rPr>
        <w:t>调整为评价时加扣11分；对于</w:t>
      </w:r>
      <w:proofErr w:type="gramStart"/>
      <w:r w:rsidRPr="000053C0">
        <w:rPr>
          <w:rFonts w:ascii="楷体_GB2312" w:cs="宋体" w:hint="eastAsia"/>
          <w:color w:val="333333"/>
          <w:kern w:val="0"/>
        </w:rPr>
        <w:t>直接判级的</w:t>
      </w:r>
      <w:proofErr w:type="gramEnd"/>
      <w:r w:rsidRPr="000053C0">
        <w:rPr>
          <w:rFonts w:ascii="楷体_GB2312" w:cs="宋体" w:hint="eastAsia"/>
          <w:color w:val="333333"/>
          <w:kern w:val="0"/>
        </w:rPr>
        <w:t>D级纳税人，维持D</w:t>
      </w:r>
      <w:proofErr w:type="gramStart"/>
      <w:r w:rsidRPr="000053C0">
        <w:rPr>
          <w:rFonts w:ascii="楷体_GB2312" w:cs="宋体" w:hint="eastAsia"/>
          <w:color w:val="333333"/>
          <w:kern w:val="0"/>
        </w:rPr>
        <w:t>级评价</w:t>
      </w:r>
      <w:proofErr w:type="gramEnd"/>
      <w:r w:rsidRPr="000053C0">
        <w:rPr>
          <w:rFonts w:ascii="楷体_GB2312" w:cs="宋体" w:hint="eastAsia"/>
          <w:color w:val="333333"/>
          <w:kern w:val="0"/>
        </w:rPr>
        <w:t>保留两年、第三年不得评为A级。</w:t>
      </w:r>
      <w:proofErr w:type="gramStart"/>
      <w:r w:rsidRPr="000053C0">
        <w:rPr>
          <w:rFonts w:ascii="楷体_GB2312" w:cs="宋体" w:hint="eastAsia"/>
          <w:color w:val="333333"/>
          <w:kern w:val="0"/>
        </w:rPr>
        <w:t>直接判级是</w:t>
      </w:r>
      <w:proofErr w:type="gramEnd"/>
      <w:r w:rsidRPr="000053C0">
        <w:rPr>
          <w:rFonts w:ascii="楷体_GB2312" w:cs="宋体" w:hint="eastAsia"/>
          <w:color w:val="333333"/>
          <w:kern w:val="0"/>
        </w:rPr>
        <w:t>指发生《纳税信用管理办法（试行）》（国家税务总局公告2014年第40号发布）第二十条所列严重失信行为被直接判为D级。</w:t>
      </w:r>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按照上述调整，第一年因指标得分较低被评为D级的企业，若次年遵从状况改善，纳税信用将不再被评为D级。以适当“扣分”代替“保留2年D级”，既贯彻了失信惩戒的原则，也更有助于激励纳税人积极主动改善自身信用状况。为支持企业及早改善纳税信用状况，对2019年度评价中已保留为D级的企业，各</w:t>
      </w:r>
      <w:r w:rsidRPr="000053C0">
        <w:rPr>
          <w:rFonts w:ascii="楷体_GB2312" w:cs="宋体" w:hint="eastAsia"/>
          <w:color w:val="333333"/>
          <w:kern w:val="0"/>
        </w:rPr>
        <w:lastRenderedPageBreak/>
        <w:t>省税务机关应于2020年11月底前，主动调整其2019年度级别，之前年度已评出的级别不作追溯调整。2020年度及以后年度评价时直接适用该规则。</w:t>
      </w:r>
    </w:p>
    <w:p w:rsidR="000053C0" w:rsidRPr="000053C0" w:rsidRDefault="000053C0" w:rsidP="000053C0">
      <w:pPr>
        <w:widowControl/>
        <w:shd w:val="clear" w:color="auto" w:fill="FFFFFF"/>
        <w:ind w:firstLine="482"/>
        <w:contextualSpacing w:val="0"/>
        <w:rPr>
          <w:rFonts w:ascii="楷体_GB2312" w:cs="宋体"/>
          <w:b/>
          <w:color w:val="333333"/>
          <w:kern w:val="0"/>
        </w:rPr>
      </w:pPr>
      <w:r w:rsidRPr="000053C0">
        <w:rPr>
          <w:rFonts w:ascii="楷体_GB2312" w:cs="宋体" w:hint="eastAsia"/>
          <w:b/>
          <w:color w:val="333333"/>
          <w:kern w:val="0"/>
        </w:rPr>
        <w:t>五、关于指标评价情况复核</w:t>
      </w:r>
    </w:p>
    <w:p w:rsidR="000053C0" w:rsidRPr="000053C0" w:rsidRDefault="000053C0" w:rsidP="000053C0">
      <w:pPr>
        <w:widowControl/>
        <w:shd w:val="clear" w:color="auto" w:fill="FFFFFF"/>
        <w:ind w:firstLine="480"/>
        <w:contextualSpacing w:val="0"/>
        <w:rPr>
          <w:rFonts w:ascii="楷体_GB2312" w:cs="宋体"/>
          <w:color w:val="333333"/>
          <w:kern w:val="0"/>
        </w:rPr>
      </w:pPr>
      <w:r w:rsidRPr="000053C0">
        <w:rPr>
          <w:rFonts w:ascii="楷体_GB2312" w:cs="宋体" w:hint="eastAsia"/>
          <w:color w:val="333333"/>
          <w:kern w:val="0"/>
        </w:rPr>
        <w:t>为优化纳税服务举措，在提供纳税信用评价结果复评的基础上，《公告》增加了纳税信用指标评价情况的复核机制，即在纳税信用评价结果发布前，纳税人对指标评价情况有异议的，可在评价年度次年3月份填写《纳税信用复评（核）申请表》，向主管税务机关提出复核申请，主管税务机关将在4月份确定评价结果时一并审核调整，并按时发布评价结果和提供纳税人复核情况的自我查询服务。</w:t>
      </w:r>
    </w:p>
    <w:p w:rsidR="00DC2C4F" w:rsidRPr="000053C0" w:rsidRDefault="00DC2C4F" w:rsidP="000053C0">
      <w:pPr>
        <w:widowControl/>
        <w:shd w:val="clear" w:color="auto" w:fill="FFFFFF"/>
        <w:ind w:firstLine="480"/>
        <w:contextualSpacing w:val="0"/>
        <w:rPr>
          <w:rFonts w:ascii="楷体_GB2312" w:cs="宋体"/>
          <w:color w:val="333333"/>
          <w:kern w:val="0"/>
        </w:rPr>
      </w:pPr>
    </w:p>
    <w:sectPr w:rsidR="00DC2C4F" w:rsidRPr="000053C0" w:rsidSect="000053C0">
      <w:headerReference w:type="even" r:id="rId13"/>
      <w:headerReference w:type="default" r:id="rId14"/>
      <w:footerReference w:type="even" r:id="rId15"/>
      <w:footerReference w:type="default" r:id="rId16"/>
      <w:headerReference w:type="first" r:id="rId17"/>
      <w:footerReference w:type="first" r:id="rId18"/>
      <w:pgSz w:w="11906" w:h="16838"/>
      <w:pgMar w:top="2694" w:right="1800" w:bottom="226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9E" w:rsidRDefault="004B699E" w:rsidP="00641A36">
      <w:pPr>
        <w:spacing w:line="240" w:lineRule="auto"/>
        <w:ind w:firstLine="480"/>
      </w:pPr>
      <w:r>
        <w:separator/>
      </w:r>
    </w:p>
  </w:endnote>
  <w:endnote w:type="continuationSeparator" w:id="0">
    <w:p w:rsidR="004B699E" w:rsidRDefault="004B699E"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36959"/>
      <w:docPartObj>
        <w:docPartGallery w:val="Page Numbers (Bottom of Page)"/>
        <w:docPartUnique/>
      </w:docPartObj>
    </w:sdtPr>
    <w:sdtEndPr/>
    <w:sdtContent>
      <w:p w:rsidR="007B2EB6" w:rsidRDefault="007B2EB6" w:rsidP="00C77D49">
        <w:pPr>
          <w:pStyle w:val="a4"/>
          <w:ind w:firstLine="360"/>
          <w:jc w:val="center"/>
        </w:pPr>
        <w:r>
          <w:fldChar w:fldCharType="begin"/>
        </w:r>
        <w:r>
          <w:instrText xml:space="preserve"> PAGE   \* MERGEFORMAT </w:instrText>
        </w:r>
        <w:r>
          <w:fldChar w:fldCharType="separate"/>
        </w:r>
        <w:r w:rsidR="0005642D" w:rsidRPr="0005642D">
          <w:rPr>
            <w:noProof/>
            <w:lang w:val="zh-CN"/>
          </w:rPr>
          <w:t>3</w:t>
        </w:r>
        <w:r>
          <w:rPr>
            <w:noProof/>
            <w:lang w:val="zh-CN"/>
          </w:rPr>
          <w:fldChar w:fldCharType="end"/>
        </w:r>
      </w:p>
    </w:sdtContent>
  </w:sdt>
  <w:p w:rsidR="007B2EB6" w:rsidRDefault="007B2EB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9E" w:rsidRDefault="004B699E" w:rsidP="00641A36">
      <w:pPr>
        <w:spacing w:line="240" w:lineRule="auto"/>
        <w:ind w:firstLine="480"/>
      </w:pPr>
      <w:r>
        <w:separator/>
      </w:r>
    </w:p>
  </w:footnote>
  <w:footnote w:type="continuationSeparator" w:id="0">
    <w:p w:rsidR="004B699E" w:rsidRDefault="004B699E"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Pr="00113E47" w:rsidRDefault="007B2EB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B6" w:rsidRDefault="007B2EB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00B8"/>
    <w:rsid w:val="000012F2"/>
    <w:rsid w:val="000053C0"/>
    <w:rsid w:val="000227A1"/>
    <w:rsid w:val="0002560B"/>
    <w:rsid w:val="00030398"/>
    <w:rsid w:val="00033D87"/>
    <w:rsid w:val="00052EE6"/>
    <w:rsid w:val="0005642D"/>
    <w:rsid w:val="00074B7A"/>
    <w:rsid w:val="0008425B"/>
    <w:rsid w:val="000858E2"/>
    <w:rsid w:val="000A3A92"/>
    <w:rsid w:val="000A5FD2"/>
    <w:rsid w:val="000C049A"/>
    <w:rsid w:val="000D0815"/>
    <w:rsid w:val="000D5158"/>
    <w:rsid w:val="000E4364"/>
    <w:rsid w:val="000F23F0"/>
    <w:rsid w:val="00103CBF"/>
    <w:rsid w:val="001137F9"/>
    <w:rsid w:val="00113E47"/>
    <w:rsid w:val="00117933"/>
    <w:rsid w:val="00121D59"/>
    <w:rsid w:val="00122254"/>
    <w:rsid w:val="00124225"/>
    <w:rsid w:val="0012496A"/>
    <w:rsid w:val="00134F15"/>
    <w:rsid w:val="0015142A"/>
    <w:rsid w:val="00163D4E"/>
    <w:rsid w:val="00181647"/>
    <w:rsid w:val="00183778"/>
    <w:rsid w:val="00184095"/>
    <w:rsid w:val="001851A2"/>
    <w:rsid w:val="00190043"/>
    <w:rsid w:val="00191F72"/>
    <w:rsid w:val="00193FE1"/>
    <w:rsid w:val="001A78FF"/>
    <w:rsid w:val="001B080B"/>
    <w:rsid w:val="001C39CB"/>
    <w:rsid w:val="001D12B7"/>
    <w:rsid w:val="001D4021"/>
    <w:rsid w:val="001F2D2A"/>
    <w:rsid w:val="001F6328"/>
    <w:rsid w:val="002001EC"/>
    <w:rsid w:val="00201B47"/>
    <w:rsid w:val="002338D4"/>
    <w:rsid w:val="00240A45"/>
    <w:rsid w:val="002459A3"/>
    <w:rsid w:val="0025398F"/>
    <w:rsid w:val="002711DA"/>
    <w:rsid w:val="00292958"/>
    <w:rsid w:val="00292BB8"/>
    <w:rsid w:val="00293804"/>
    <w:rsid w:val="002A27D4"/>
    <w:rsid w:val="002B11D6"/>
    <w:rsid w:val="002B3FBA"/>
    <w:rsid w:val="002D4C43"/>
    <w:rsid w:val="002F5DDC"/>
    <w:rsid w:val="00301659"/>
    <w:rsid w:val="00302E5C"/>
    <w:rsid w:val="0031538E"/>
    <w:rsid w:val="003226EC"/>
    <w:rsid w:val="003352FF"/>
    <w:rsid w:val="003421A2"/>
    <w:rsid w:val="0034613E"/>
    <w:rsid w:val="00357784"/>
    <w:rsid w:val="0036470D"/>
    <w:rsid w:val="003A50F1"/>
    <w:rsid w:val="003F5C5D"/>
    <w:rsid w:val="003F68E5"/>
    <w:rsid w:val="00404E81"/>
    <w:rsid w:val="004141D1"/>
    <w:rsid w:val="004519DB"/>
    <w:rsid w:val="004603AA"/>
    <w:rsid w:val="0047238C"/>
    <w:rsid w:val="00487AC4"/>
    <w:rsid w:val="004910C4"/>
    <w:rsid w:val="004A5147"/>
    <w:rsid w:val="004B4796"/>
    <w:rsid w:val="004B5641"/>
    <w:rsid w:val="004B699E"/>
    <w:rsid w:val="004D235B"/>
    <w:rsid w:val="0050222E"/>
    <w:rsid w:val="00504ECA"/>
    <w:rsid w:val="005157D9"/>
    <w:rsid w:val="00536BAF"/>
    <w:rsid w:val="0054576C"/>
    <w:rsid w:val="005469CC"/>
    <w:rsid w:val="0054782F"/>
    <w:rsid w:val="00552F75"/>
    <w:rsid w:val="0055743C"/>
    <w:rsid w:val="00557DAC"/>
    <w:rsid w:val="00564132"/>
    <w:rsid w:val="0057068E"/>
    <w:rsid w:val="005750F9"/>
    <w:rsid w:val="00583F4B"/>
    <w:rsid w:val="0058724D"/>
    <w:rsid w:val="005967B0"/>
    <w:rsid w:val="005979E2"/>
    <w:rsid w:val="005A2063"/>
    <w:rsid w:val="005A4B00"/>
    <w:rsid w:val="005B45EE"/>
    <w:rsid w:val="005D4FAD"/>
    <w:rsid w:val="005F0BAE"/>
    <w:rsid w:val="00604B66"/>
    <w:rsid w:val="0061378D"/>
    <w:rsid w:val="00614E76"/>
    <w:rsid w:val="006169BD"/>
    <w:rsid w:val="00624C5A"/>
    <w:rsid w:val="00641A36"/>
    <w:rsid w:val="006512BF"/>
    <w:rsid w:val="00652857"/>
    <w:rsid w:val="00653406"/>
    <w:rsid w:val="006543DB"/>
    <w:rsid w:val="006554AA"/>
    <w:rsid w:val="00666BEF"/>
    <w:rsid w:val="00675A52"/>
    <w:rsid w:val="00684A4E"/>
    <w:rsid w:val="00684E11"/>
    <w:rsid w:val="00692211"/>
    <w:rsid w:val="00693947"/>
    <w:rsid w:val="006956A9"/>
    <w:rsid w:val="006A0211"/>
    <w:rsid w:val="006A58DA"/>
    <w:rsid w:val="006C3834"/>
    <w:rsid w:val="006D1A8E"/>
    <w:rsid w:val="006E56A8"/>
    <w:rsid w:val="006F6C7F"/>
    <w:rsid w:val="007255CB"/>
    <w:rsid w:val="00745072"/>
    <w:rsid w:val="00751507"/>
    <w:rsid w:val="00755649"/>
    <w:rsid w:val="00765A64"/>
    <w:rsid w:val="0077401D"/>
    <w:rsid w:val="00776779"/>
    <w:rsid w:val="007B2EB6"/>
    <w:rsid w:val="007B4C31"/>
    <w:rsid w:val="007C2A6A"/>
    <w:rsid w:val="007D357F"/>
    <w:rsid w:val="007E03A5"/>
    <w:rsid w:val="007E3457"/>
    <w:rsid w:val="007F2ACD"/>
    <w:rsid w:val="007F5BF9"/>
    <w:rsid w:val="007F66D3"/>
    <w:rsid w:val="008033C6"/>
    <w:rsid w:val="008330D0"/>
    <w:rsid w:val="00836B3A"/>
    <w:rsid w:val="00844775"/>
    <w:rsid w:val="00854F5C"/>
    <w:rsid w:val="00856147"/>
    <w:rsid w:val="00871247"/>
    <w:rsid w:val="00875654"/>
    <w:rsid w:val="00884189"/>
    <w:rsid w:val="00887A20"/>
    <w:rsid w:val="00891E71"/>
    <w:rsid w:val="0089610F"/>
    <w:rsid w:val="008A011B"/>
    <w:rsid w:val="008A1ED8"/>
    <w:rsid w:val="008E0326"/>
    <w:rsid w:val="008E61E9"/>
    <w:rsid w:val="008E695F"/>
    <w:rsid w:val="008E7B9B"/>
    <w:rsid w:val="00905036"/>
    <w:rsid w:val="0090741E"/>
    <w:rsid w:val="00933F6B"/>
    <w:rsid w:val="0095176D"/>
    <w:rsid w:val="009A2D41"/>
    <w:rsid w:val="009A7B7F"/>
    <w:rsid w:val="009B361A"/>
    <w:rsid w:val="009B5288"/>
    <w:rsid w:val="009E601F"/>
    <w:rsid w:val="00A05FFE"/>
    <w:rsid w:val="00A1453E"/>
    <w:rsid w:val="00A172EA"/>
    <w:rsid w:val="00A27B84"/>
    <w:rsid w:val="00A30B34"/>
    <w:rsid w:val="00A50EF1"/>
    <w:rsid w:val="00A54217"/>
    <w:rsid w:val="00A56CA8"/>
    <w:rsid w:val="00A77D62"/>
    <w:rsid w:val="00A81FF9"/>
    <w:rsid w:val="00A82A9B"/>
    <w:rsid w:val="00A915F3"/>
    <w:rsid w:val="00A96E4E"/>
    <w:rsid w:val="00AA1B5E"/>
    <w:rsid w:val="00AC2A67"/>
    <w:rsid w:val="00AC689B"/>
    <w:rsid w:val="00AE4B0C"/>
    <w:rsid w:val="00AE57AF"/>
    <w:rsid w:val="00AF4B8C"/>
    <w:rsid w:val="00AF75CD"/>
    <w:rsid w:val="00B14976"/>
    <w:rsid w:val="00B21233"/>
    <w:rsid w:val="00B26C9E"/>
    <w:rsid w:val="00B3618A"/>
    <w:rsid w:val="00B52A9B"/>
    <w:rsid w:val="00B54424"/>
    <w:rsid w:val="00B6198C"/>
    <w:rsid w:val="00B70E8E"/>
    <w:rsid w:val="00B73D5E"/>
    <w:rsid w:val="00B87E65"/>
    <w:rsid w:val="00BD4C5F"/>
    <w:rsid w:val="00BD50FD"/>
    <w:rsid w:val="00BD5B44"/>
    <w:rsid w:val="00BD7087"/>
    <w:rsid w:val="00C01105"/>
    <w:rsid w:val="00C17214"/>
    <w:rsid w:val="00C25458"/>
    <w:rsid w:val="00C2614B"/>
    <w:rsid w:val="00C27288"/>
    <w:rsid w:val="00C42503"/>
    <w:rsid w:val="00C4361D"/>
    <w:rsid w:val="00C5002E"/>
    <w:rsid w:val="00C50146"/>
    <w:rsid w:val="00C5247B"/>
    <w:rsid w:val="00C6649E"/>
    <w:rsid w:val="00C707BD"/>
    <w:rsid w:val="00C72995"/>
    <w:rsid w:val="00C77166"/>
    <w:rsid w:val="00C77D49"/>
    <w:rsid w:val="00C81CC6"/>
    <w:rsid w:val="00C81D61"/>
    <w:rsid w:val="00C9469F"/>
    <w:rsid w:val="00CA0F8B"/>
    <w:rsid w:val="00CA1602"/>
    <w:rsid w:val="00CA1AF6"/>
    <w:rsid w:val="00CD6A1C"/>
    <w:rsid w:val="00CE1203"/>
    <w:rsid w:val="00CF3EC6"/>
    <w:rsid w:val="00CF4013"/>
    <w:rsid w:val="00CF5AA6"/>
    <w:rsid w:val="00D14174"/>
    <w:rsid w:val="00D146C4"/>
    <w:rsid w:val="00D20A92"/>
    <w:rsid w:val="00D342C9"/>
    <w:rsid w:val="00D46B68"/>
    <w:rsid w:val="00D61247"/>
    <w:rsid w:val="00D629DD"/>
    <w:rsid w:val="00D639B5"/>
    <w:rsid w:val="00D67A14"/>
    <w:rsid w:val="00D7711D"/>
    <w:rsid w:val="00D94253"/>
    <w:rsid w:val="00DA3767"/>
    <w:rsid w:val="00DA4EB6"/>
    <w:rsid w:val="00DA6389"/>
    <w:rsid w:val="00DB0572"/>
    <w:rsid w:val="00DB156C"/>
    <w:rsid w:val="00DC1885"/>
    <w:rsid w:val="00DC2C4F"/>
    <w:rsid w:val="00DE11F8"/>
    <w:rsid w:val="00DF0FAC"/>
    <w:rsid w:val="00E01BD0"/>
    <w:rsid w:val="00E10863"/>
    <w:rsid w:val="00E142A8"/>
    <w:rsid w:val="00E15AE7"/>
    <w:rsid w:val="00E21562"/>
    <w:rsid w:val="00E22BB8"/>
    <w:rsid w:val="00E27776"/>
    <w:rsid w:val="00E560BC"/>
    <w:rsid w:val="00E66BF2"/>
    <w:rsid w:val="00E805D8"/>
    <w:rsid w:val="00E816D0"/>
    <w:rsid w:val="00EA2769"/>
    <w:rsid w:val="00EC496F"/>
    <w:rsid w:val="00EC5542"/>
    <w:rsid w:val="00ED0FCD"/>
    <w:rsid w:val="00ED246B"/>
    <w:rsid w:val="00EE14DE"/>
    <w:rsid w:val="00EF0830"/>
    <w:rsid w:val="00EF3611"/>
    <w:rsid w:val="00F067F0"/>
    <w:rsid w:val="00F13387"/>
    <w:rsid w:val="00F25254"/>
    <w:rsid w:val="00F2618A"/>
    <w:rsid w:val="00F2786D"/>
    <w:rsid w:val="00F279AC"/>
    <w:rsid w:val="00F53025"/>
    <w:rsid w:val="00F60F1E"/>
    <w:rsid w:val="00F66FFB"/>
    <w:rsid w:val="00F677B4"/>
    <w:rsid w:val="00F67CD9"/>
    <w:rsid w:val="00F77EF4"/>
    <w:rsid w:val="00F81205"/>
    <w:rsid w:val="00F876F5"/>
    <w:rsid w:val="00F958D1"/>
    <w:rsid w:val="00FA6820"/>
    <w:rsid w:val="00FB2C36"/>
    <w:rsid w:val="00FC6F1F"/>
    <w:rsid w:val="00FD159F"/>
    <w:rsid w:val="00FF4A82"/>
    <w:rsid w:val="00FF7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 w:type="paragraph" w:styleId="ab">
    <w:name w:val="No Spacing"/>
    <w:uiPriority w:val="1"/>
    <w:qFormat/>
    <w:rsid w:val="000053C0"/>
    <w:pPr>
      <w:widowControl w:val="0"/>
      <w:ind w:firstLineChars="200" w:firstLine="200"/>
      <w:contextualSpacing/>
      <w:jc w:val="both"/>
    </w:pPr>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935643">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7044051">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89084335">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02960105">
      <w:bodyDiv w:val="1"/>
      <w:marLeft w:val="0"/>
      <w:marRight w:val="0"/>
      <w:marTop w:val="0"/>
      <w:marBottom w:val="0"/>
      <w:divBdr>
        <w:top w:val="none" w:sz="0" w:space="0" w:color="auto"/>
        <w:left w:val="none" w:sz="0" w:space="0" w:color="auto"/>
        <w:bottom w:val="none" w:sz="0" w:space="0" w:color="auto"/>
        <w:right w:val="none" w:sz="0" w:space="0" w:color="auto"/>
      </w:divBdr>
    </w:div>
    <w:div w:id="127473877">
      <w:bodyDiv w:val="1"/>
      <w:marLeft w:val="0"/>
      <w:marRight w:val="0"/>
      <w:marTop w:val="0"/>
      <w:marBottom w:val="0"/>
      <w:divBdr>
        <w:top w:val="none" w:sz="0" w:space="0" w:color="auto"/>
        <w:left w:val="none" w:sz="0" w:space="0" w:color="auto"/>
        <w:bottom w:val="none" w:sz="0" w:space="0" w:color="auto"/>
        <w:right w:val="none" w:sz="0" w:space="0" w:color="auto"/>
      </w:divBdr>
    </w:div>
    <w:div w:id="140538090">
      <w:bodyDiv w:val="1"/>
      <w:marLeft w:val="0"/>
      <w:marRight w:val="0"/>
      <w:marTop w:val="0"/>
      <w:marBottom w:val="0"/>
      <w:divBdr>
        <w:top w:val="none" w:sz="0" w:space="0" w:color="auto"/>
        <w:left w:val="none" w:sz="0" w:space="0" w:color="auto"/>
        <w:bottom w:val="none" w:sz="0" w:space="0" w:color="auto"/>
        <w:right w:val="none" w:sz="0" w:space="0" w:color="auto"/>
      </w:divBdr>
    </w:div>
    <w:div w:id="143284178">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0803631">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801223">
      <w:bodyDiv w:val="1"/>
      <w:marLeft w:val="0"/>
      <w:marRight w:val="0"/>
      <w:marTop w:val="0"/>
      <w:marBottom w:val="0"/>
      <w:divBdr>
        <w:top w:val="none" w:sz="0" w:space="0" w:color="auto"/>
        <w:left w:val="none" w:sz="0" w:space="0" w:color="auto"/>
        <w:bottom w:val="none" w:sz="0" w:space="0" w:color="auto"/>
        <w:right w:val="none" w:sz="0" w:space="0" w:color="auto"/>
      </w:divBdr>
    </w:div>
    <w:div w:id="162209010">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1423733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28600949">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390811813">
      <w:bodyDiv w:val="1"/>
      <w:marLeft w:val="0"/>
      <w:marRight w:val="0"/>
      <w:marTop w:val="0"/>
      <w:marBottom w:val="0"/>
      <w:divBdr>
        <w:top w:val="none" w:sz="0" w:space="0" w:color="auto"/>
        <w:left w:val="none" w:sz="0" w:space="0" w:color="auto"/>
        <w:bottom w:val="none" w:sz="0" w:space="0" w:color="auto"/>
        <w:right w:val="none" w:sz="0" w:space="0" w:color="auto"/>
      </w:divBdr>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30861712">
      <w:bodyDiv w:val="1"/>
      <w:marLeft w:val="0"/>
      <w:marRight w:val="0"/>
      <w:marTop w:val="0"/>
      <w:marBottom w:val="0"/>
      <w:divBdr>
        <w:top w:val="none" w:sz="0" w:space="0" w:color="auto"/>
        <w:left w:val="none" w:sz="0" w:space="0" w:color="auto"/>
        <w:bottom w:val="none" w:sz="0" w:space="0" w:color="auto"/>
        <w:right w:val="none" w:sz="0" w:space="0" w:color="auto"/>
      </w:divBdr>
    </w:div>
    <w:div w:id="434789811">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68594040">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5533346">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4464250">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629645">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77180185">
      <w:bodyDiv w:val="1"/>
      <w:marLeft w:val="0"/>
      <w:marRight w:val="0"/>
      <w:marTop w:val="0"/>
      <w:marBottom w:val="0"/>
      <w:divBdr>
        <w:top w:val="none" w:sz="0" w:space="0" w:color="auto"/>
        <w:left w:val="none" w:sz="0" w:space="0" w:color="auto"/>
        <w:bottom w:val="none" w:sz="0" w:space="0" w:color="auto"/>
        <w:right w:val="none" w:sz="0" w:space="0" w:color="auto"/>
      </w:divBdr>
    </w:div>
    <w:div w:id="579102214">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9359">
      <w:bodyDiv w:val="1"/>
      <w:marLeft w:val="0"/>
      <w:marRight w:val="0"/>
      <w:marTop w:val="0"/>
      <w:marBottom w:val="0"/>
      <w:divBdr>
        <w:top w:val="none" w:sz="0" w:space="0" w:color="auto"/>
        <w:left w:val="none" w:sz="0" w:space="0" w:color="auto"/>
        <w:bottom w:val="none" w:sz="0" w:space="0" w:color="auto"/>
        <w:right w:val="none" w:sz="0" w:space="0" w:color="auto"/>
      </w:divBdr>
    </w:div>
    <w:div w:id="599535064">
      <w:bodyDiv w:val="1"/>
      <w:marLeft w:val="0"/>
      <w:marRight w:val="0"/>
      <w:marTop w:val="0"/>
      <w:marBottom w:val="0"/>
      <w:divBdr>
        <w:top w:val="none" w:sz="0" w:space="0" w:color="auto"/>
        <w:left w:val="none" w:sz="0" w:space="0" w:color="auto"/>
        <w:bottom w:val="none" w:sz="0" w:space="0" w:color="auto"/>
        <w:right w:val="none" w:sz="0" w:space="0" w:color="auto"/>
      </w:divBdr>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5796054">
      <w:bodyDiv w:val="1"/>
      <w:marLeft w:val="0"/>
      <w:marRight w:val="0"/>
      <w:marTop w:val="0"/>
      <w:marBottom w:val="0"/>
      <w:divBdr>
        <w:top w:val="none" w:sz="0" w:space="0" w:color="auto"/>
        <w:left w:val="none" w:sz="0" w:space="0" w:color="auto"/>
        <w:bottom w:val="none" w:sz="0" w:space="0" w:color="auto"/>
        <w:right w:val="none" w:sz="0" w:space="0" w:color="auto"/>
      </w:divBdr>
    </w:div>
    <w:div w:id="651762642">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285829">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1617396">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600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0778057">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46791027">
      <w:bodyDiv w:val="1"/>
      <w:marLeft w:val="0"/>
      <w:marRight w:val="0"/>
      <w:marTop w:val="0"/>
      <w:marBottom w:val="0"/>
      <w:divBdr>
        <w:top w:val="none" w:sz="0" w:space="0" w:color="auto"/>
        <w:left w:val="none" w:sz="0" w:space="0" w:color="auto"/>
        <w:bottom w:val="none" w:sz="0" w:space="0" w:color="auto"/>
        <w:right w:val="none" w:sz="0" w:space="0" w:color="auto"/>
      </w:divBdr>
    </w:div>
    <w:div w:id="849636001">
      <w:bodyDiv w:val="1"/>
      <w:marLeft w:val="0"/>
      <w:marRight w:val="0"/>
      <w:marTop w:val="0"/>
      <w:marBottom w:val="0"/>
      <w:divBdr>
        <w:top w:val="none" w:sz="0" w:space="0" w:color="auto"/>
        <w:left w:val="none" w:sz="0" w:space="0" w:color="auto"/>
        <w:bottom w:val="none" w:sz="0" w:space="0" w:color="auto"/>
        <w:right w:val="none" w:sz="0" w:space="0" w:color="auto"/>
      </w:divBdr>
    </w:div>
    <w:div w:id="854928446">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86263426">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7957322">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03431672">
      <w:bodyDiv w:val="1"/>
      <w:marLeft w:val="0"/>
      <w:marRight w:val="0"/>
      <w:marTop w:val="0"/>
      <w:marBottom w:val="0"/>
      <w:divBdr>
        <w:top w:val="none" w:sz="0" w:space="0" w:color="auto"/>
        <w:left w:val="none" w:sz="0" w:space="0" w:color="auto"/>
        <w:bottom w:val="none" w:sz="0" w:space="0" w:color="auto"/>
        <w:right w:val="none" w:sz="0" w:space="0" w:color="auto"/>
      </w:divBdr>
    </w:div>
    <w:div w:id="1008213616">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372457">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74162249">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07458896">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297">
      <w:bodyDiv w:val="1"/>
      <w:marLeft w:val="0"/>
      <w:marRight w:val="0"/>
      <w:marTop w:val="0"/>
      <w:marBottom w:val="0"/>
      <w:divBdr>
        <w:top w:val="none" w:sz="0" w:space="0" w:color="auto"/>
        <w:left w:val="none" w:sz="0" w:space="0" w:color="auto"/>
        <w:bottom w:val="none" w:sz="0" w:space="0" w:color="auto"/>
        <w:right w:val="none" w:sz="0" w:space="0" w:color="auto"/>
      </w:divBdr>
    </w:div>
    <w:div w:id="1172138884">
      <w:bodyDiv w:val="1"/>
      <w:marLeft w:val="0"/>
      <w:marRight w:val="0"/>
      <w:marTop w:val="0"/>
      <w:marBottom w:val="0"/>
      <w:divBdr>
        <w:top w:val="none" w:sz="0" w:space="0" w:color="auto"/>
        <w:left w:val="none" w:sz="0" w:space="0" w:color="auto"/>
        <w:bottom w:val="none" w:sz="0" w:space="0" w:color="auto"/>
        <w:right w:val="none" w:sz="0" w:space="0" w:color="auto"/>
      </w:divBdr>
    </w:div>
    <w:div w:id="1175420092">
      <w:bodyDiv w:val="1"/>
      <w:marLeft w:val="0"/>
      <w:marRight w:val="0"/>
      <w:marTop w:val="0"/>
      <w:marBottom w:val="0"/>
      <w:divBdr>
        <w:top w:val="none" w:sz="0" w:space="0" w:color="auto"/>
        <w:left w:val="none" w:sz="0" w:space="0" w:color="auto"/>
        <w:bottom w:val="none" w:sz="0" w:space="0" w:color="auto"/>
        <w:right w:val="none" w:sz="0" w:space="0" w:color="auto"/>
      </w:divBdr>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19815601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0071938">
      <w:bodyDiv w:val="1"/>
      <w:marLeft w:val="0"/>
      <w:marRight w:val="0"/>
      <w:marTop w:val="0"/>
      <w:marBottom w:val="0"/>
      <w:divBdr>
        <w:top w:val="none" w:sz="0" w:space="0" w:color="auto"/>
        <w:left w:val="none" w:sz="0" w:space="0" w:color="auto"/>
        <w:bottom w:val="none" w:sz="0" w:space="0" w:color="auto"/>
        <w:right w:val="none" w:sz="0" w:space="0" w:color="auto"/>
      </w:divBdr>
    </w:div>
    <w:div w:id="1213300217">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49535310">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7299886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4160440">
      <w:bodyDiv w:val="1"/>
      <w:marLeft w:val="0"/>
      <w:marRight w:val="0"/>
      <w:marTop w:val="0"/>
      <w:marBottom w:val="0"/>
      <w:divBdr>
        <w:top w:val="none" w:sz="0" w:space="0" w:color="auto"/>
        <w:left w:val="none" w:sz="0" w:space="0" w:color="auto"/>
        <w:bottom w:val="none" w:sz="0" w:space="0" w:color="auto"/>
        <w:right w:val="none" w:sz="0" w:space="0" w:color="auto"/>
      </w:divBdr>
    </w:div>
    <w:div w:id="1398672616">
      <w:bodyDiv w:val="1"/>
      <w:marLeft w:val="0"/>
      <w:marRight w:val="0"/>
      <w:marTop w:val="0"/>
      <w:marBottom w:val="0"/>
      <w:divBdr>
        <w:top w:val="none" w:sz="0" w:space="0" w:color="auto"/>
        <w:left w:val="none" w:sz="0" w:space="0" w:color="auto"/>
        <w:bottom w:val="none" w:sz="0" w:space="0" w:color="auto"/>
        <w:right w:val="none" w:sz="0" w:space="0" w:color="auto"/>
      </w:divBdr>
    </w:div>
    <w:div w:id="1401825290">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58837455">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3623631">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6427070">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9515054">
      <w:bodyDiv w:val="1"/>
      <w:marLeft w:val="0"/>
      <w:marRight w:val="0"/>
      <w:marTop w:val="0"/>
      <w:marBottom w:val="0"/>
      <w:divBdr>
        <w:top w:val="none" w:sz="0" w:space="0" w:color="auto"/>
        <w:left w:val="none" w:sz="0" w:space="0" w:color="auto"/>
        <w:bottom w:val="none" w:sz="0" w:space="0" w:color="auto"/>
        <w:right w:val="none" w:sz="0" w:space="0" w:color="auto"/>
      </w:divBdr>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8966749">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031602">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1221091">
      <w:bodyDiv w:val="1"/>
      <w:marLeft w:val="0"/>
      <w:marRight w:val="0"/>
      <w:marTop w:val="0"/>
      <w:marBottom w:val="0"/>
      <w:divBdr>
        <w:top w:val="none" w:sz="0" w:space="0" w:color="auto"/>
        <w:left w:val="none" w:sz="0" w:space="0" w:color="auto"/>
        <w:bottom w:val="none" w:sz="0" w:space="0" w:color="auto"/>
        <w:right w:val="none" w:sz="0" w:space="0" w:color="auto"/>
      </w:divBdr>
    </w:div>
    <w:div w:id="1810592308">
      <w:bodyDiv w:val="1"/>
      <w:marLeft w:val="0"/>
      <w:marRight w:val="0"/>
      <w:marTop w:val="0"/>
      <w:marBottom w:val="0"/>
      <w:divBdr>
        <w:top w:val="none" w:sz="0" w:space="0" w:color="auto"/>
        <w:left w:val="none" w:sz="0" w:space="0" w:color="auto"/>
        <w:bottom w:val="none" w:sz="0" w:space="0" w:color="auto"/>
        <w:right w:val="none" w:sz="0" w:space="0" w:color="auto"/>
      </w:divBdr>
    </w:div>
    <w:div w:id="1812943235">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4293731">
      <w:bodyDiv w:val="1"/>
      <w:marLeft w:val="0"/>
      <w:marRight w:val="0"/>
      <w:marTop w:val="0"/>
      <w:marBottom w:val="0"/>
      <w:divBdr>
        <w:top w:val="none" w:sz="0" w:space="0" w:color="auto"/>
        <w:left w:val="none" w:sz="0" w:space="0" w:color="auto"/>
        <w:bottom w:val="none" w:sz="0" w:space="0" w:color="auto"/>
        <w:right w:val="none" w:sz="0" w:space="0" w:color="auto"/>
      </w:divBdr>
    </w:div>
    <w:div w:id="1902641506">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31153508">
      <w:bodyDiv w:val="1"/>
      <w:marLeft w:val="0"/>
      <w:marRight w:val="0"/>
      <w:marTop w:val="0"/>
      <w:marBottom w:val="0"/>
      <w:divBdr>
        <w:top w:val="none" w:sz="0" w:space="0" w:color="auto"/>
        <w:left w:val="none" w:sz="0" w:space="0" w:color="auto"/>
        <w:bottom w:val="none" w:sz="0" w:space="0" w:color="auto"/>
        <w:right w:val="none" w:sz="0" w:space="0" w:color="auto"/>
      </w:divBdr>
    </w:div>
    <w:div w:id="1944144032">
      <w:bodyDiv w:val="1"/>
      <w:marLeft w:val="0"/>
      <w:marRight w:val="0"/>
      <w:marTop w:val="0"/>
      <w:marBottom w:val="0"/>
      <w:divBdr>
        <w:top w:val="none" w:sz="0" w:space="0" w:color="auto"/>
        <w:left w:val="none" w:sz="0" w:space="0" w:color="auto"/>
        <w:bottom w:val="none" w:sz="0" w:space="0" w:color="auto"/>
        <w:right w:val="none" w:sz="0" w:space="0" w:color="auto"/>
      </w:divBdr>
    </w:div>
    <w:div w:id="1946963531">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59028113">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074631">
      <w:bodyDiv w:val="1"/>
      <w:marLeft w:val="0"/>
      <w:marRight w:val="0"/>
      <w:marTop w:val="0"/>
      <w:marBottom w:val="0"/>
      <w:divBdr>
        <w:top w:val="none" w:sz="0" w:space="0" w:color="auto"/>
        <w:left w:val="none" w:sz="0" w:space="0" w:color="auto"/>
        <w:bottom w:val="none" w:sz="0" w:space="0" w:color="auto"/>
        <w:right w:val="none" w:sz="0" w:space="0" w:color="auto"/>
      </w:divBdr>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3001651">
      <w:bodyDiv w:val="1"/>
      <w:marLeft w:val="0"/>
      <w:marRight w:val="0"/>
      <w:marTop w:val="0"/>
      <w:marBottom w:val="0"/>
      <w:divBdr>
        <w:top w:val="none" w:sz="0" w:space="0" w:color="auto"/>
        <w:left w:val="none" w:sz="0" w:space="0" w:color="auto"/>
        <w:bottom w:val="none" w:sz="0" w:space="0" w:color="auto"/>
        <w:right w:val="none" w:sz="0" w:space="0" w:color="auto"/>
      </w:divBdr>
    </w:div>
    <w:div w:id="2006279125">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5542312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510">
      <w:bodyDiv w:val="1"/>
      <w:marLeft w:val="0"/>
      <w:marRight w:val="0"/>
      <w:marTop w:val="0"/>
      <w:marBottom w:val="0"/>
      <w:divBdr>
        <w:top w:val="none" w:sz="0" w:space="0" w:color="auto"/>
        <w:left w:val="none" w:sz="0" w:space="0" w:color="auto"/>
        <w:bottom w:val="none" w:sz="0" w:space="0" w:color="auto"/>
        <w:right w:val="none" w:sz="0" w:space="0" w:color="auto"/>
      </w:divBdr>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3377536">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jj.ningbo.gov.cn/module/download/downfile.jsp?classid=0&amp;filename=a8a80b4a1b2347d5a74ec57c4b18dff8.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810341/n810825/c101434/c5156715/5156715/files/32ccc76fa5244693a44e456237a31c8a.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hinatax.gov.cn/chinatax/n810341/n810825/c101434/c5156319/5156319/files/824e341a1b224b288be04e0b22b21ac2.xl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ADFFA-488C-46A2-9846-9F83AB4F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20</Pages>
  <Words>2425</Words>
  <Characters>13825</Characters>
  <Application>Microsoft Office Word</Application>
  <DocSecurity>0</DocSecurity>
  <Lines>115</Lines>
  <Paragraphs>32</Paragraphs>
  <ScaleCrop>false</ScaleCrop>
  <Company>Microsoft</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THINKPAD</cp:lastModifiedBy>
  <cp:revision>31</cp:revision>
  <cp:lastPrinted>2020-07-17T06:09:00Z</cp:lastPrinted>
  <dcterms:created xsi:type="dcterms:W3CDTF">2020-03-20T00:08:00Z</dcterms:created>
  <dcterms:modified xsi:type="dcterms:W3CDTF">2020-09-28T05:26:00Z</dcterms:modified>
</cp:coreProperties>
</file>