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250" w:lineRule="exact"/>
        <w:ind w:left="0" w:right="0" w:firstLine="0"/>
        <w:jc w:val="left"/>
        <w:rPr>
          <w:rStyle w:val="DefaultParagraphFont"/>
          <w:rFonts w:ascii="FBOBEG+ËÎÌå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08.9pt;height:643.95pt;margin-top:121.7pt;margin-left:69.8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2"/>
          <w:sz w:val="24"/>
        </w:rPr>
        <w:t>附表4：</w:t>
      </w:r>
    </w:p>
    <w:p>
      <w:pPr>
        <w:pStyle w:val="Normal0"/>
        <w:spacing w:before="132" w:after="501" w:line="250" w:lineRule="exact"/>
        <w:ind w:left="3171" w:right="0" w:firstLine="0"/>
        <w:jc w:val="left"/>
        <w:rPr>
          <w:rStyle w:val="DefaultParagraphFont"/>
          <w:rFonts w:ascii="FBOBEG+ËÎÌå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FBOBEG+ËÎÌå" w:hAnsi="FBOBEG+ËÎÌå" w:eastAsiaTheme="minorEastAsia" w:cs="FBOBEG+ËÎÌå"/>
          <w:color w:val="000000"/>
          <w:spacing w:val="2"/>
          <w:sz w:val="24"/>
        </w:rPr>
        <w:t>出口商品税率表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1"/>
        <w:gridCol w:w="6689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24"/>
              </w:rPr>
            </w:pPr>
          </w:p>
        </w:tc>
        <w:tc>
          <w:tcPr>
            <w:tcW w:w="6689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95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3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2"/>
              </w:rPr>
              <w:t>①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6"/>
                <w:sz w:val="12"/>
              </w:rPr>
              <w:t xml:space="preserve"> </w:t>
            </w: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32"/>
                <w:sz w:val="18"/>
              </w:rPr>
              <w:t xml:space="preserve"> </w:t>
            </w: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2"/>
                <w:sz w:val="18"/>
              </w:rPr>
              <w:t>商品名称（简称）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48"/>
                <w:sz w:val="18"/>
              </w:rPr>
              <w:t xml:space="preserve"> </w:t>
            </w: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3"/>
                <w:sz w:val="18"/>
              </w:rPr>
              <w:t>出口税率(%)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0"/>
              <w:spacing w:before="46" w:after="0" w:line="180" w:lineRule="exact"/>
              <w:ind w:left="505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4"/>
                <w:sz w:val="18"/>
              </w:rPr>
              <w:t>(%)</w:t>
            </w:r>
          </w:p>
        </w:tc>
      </w:tr>
    </w:tbl>
    <w:p>
      <w:pPr>
        <w:pStyle w:val="Normal0"/>
        <w:spacing w:before="173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1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03019210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鳗鱼苗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05061000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经酸处理的骨胶原及骨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05069011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含牛羊成分的骨粉及骨废料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3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4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05069019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其他骨粉及骨废料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65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5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27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38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05069090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其他骨及角柱(已脱胶骨、角柱除外)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10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27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38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05069090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已脱胶骨、角柱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0"/>
        <w:spacing w:before="81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7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25085000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红柱石、蓝晶石及硅线石，不论是否煅烧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3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2" w:after="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25086000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富铝红柱石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7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70" w:line="190" w:lineRule="exact"/>
        <w:ind w:left="178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9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89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25101010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未碾磨磷灰石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25101090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未碾磨天然磷酸钙、天然磷酸铝钙及磷酸盐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白垩，磷灰石除外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0"/>
        <w:spacing w:before="67" w:after="7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11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25102010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已碾磨磷灰石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12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25102090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已碾磨天然磷酸钙、天然磷酸铝钙及磷酸盐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白垩，磷灰石除外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0"/>
        <w:spacing w:before="67" w:after="7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25112000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天然碳酸钡(毒重石)，不论是否煅烧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9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14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26011110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平均粒径小于0.8毫米的未煅烧铁矿砂及其精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矿；但焙烧黄铁矿除外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平均粒径不小于0.8毫米，但不大于6.3毫米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0"/>
        <w:spacing w:before="46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26011120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的未煅烧铁矿砂及其精矿；但焙烧黄铁矿除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36" w:after="46" w:line="190" w:lineRule="exact"/>
        <w:ind w:left="1884" w:right="0" w:firstLine="0"/>
        <w:jc w:val="left"/>
        <w:rPr>
          <w:rStyle w:val="DefaultParagraphFont"/>
          <w:rFonts w:ascii="FBOBEG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外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16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26011190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平均粒径大于6.3毫米的未烧结铁矿砂及其精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矿，但焙烧黄铁矿除外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0"/>
        <w:spacing w:before="67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17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26011200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已烧结铁矿砂及其精矿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7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2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18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26012000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焙烧黄铁矿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7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19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26040000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镍矿砂及其精矿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1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7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26070000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铅矿砂及其精矿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732"/>
        <w:gridCol w:w="20"/>
        <w:gridCol w:w="4116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21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232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38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26080000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锌矿砂及其精矿（氧化锌含量大于80%的灰色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饲料氧化锌除外）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</w:p>
        </w:tc>
      </w:tr>
    </w:tbl>
    <w:p>
      <w:pPr>
        <w:pStyle w:val="Normal0"/>
        <w:spacing w:before="67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22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23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38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26080000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灰色饲料氧化锌（氧化锌ZnO含量大于80%）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64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23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26090000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锡矿砂及其精矿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010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26110000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钨矿砂及其精矿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26121000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铀矿砂及其精矿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1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26140000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钛矿砂及其精矿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1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27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26151000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锆矿砂及其精矿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1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28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26159010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水合钽铌原料（钽铌富集物）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5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29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26159090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其他铌钽矿砂及其精矿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26161000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银矿砂及其精矿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1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2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31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26169000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其他贵金属矿砂及其精矿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9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32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26171010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生锑（锑精矿，选矿产品）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31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33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26179010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朱砂(辰砂)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7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34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26179090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其他矿砂及其精矿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3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26180010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冶炼钢铁产生的锰渣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75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36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26180090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冶炼钢铁产生的其他粒状熔渣(熔渣砂)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1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32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37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26190000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冶炼钢铁产生的熔渣、浮渣、氧化皮及其他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BOBEG+ËÎÌå" w:hAnsi="FBOBEG+ËÎÌå" w:eastAsiaTheme="minorEastAsia" w:cs="FBOBEG+ËÎÌå"/>
                <w:color w:val="000000"/>
                <w:spacing w:val="0"/>
                <w:sz w:val="18"/>
              </w:rPr>
              <w:t>废料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BOBE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PVGJB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0"/>
        <w:spacing w:before="113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38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26202100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含铅汽油的淤渣及含铅抗震化合物的淤渣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3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81" w:after="0" w:line="190" w:lineRule="exact"/>
        <w:ind w:left="132" w:right="0" w:firstLine="0"/>
        <w:jc w:val="left"/>
        <w:rPr>
          <w:rStyle w:val="DefaultParagraphFont"/>
          <w:rFonts w:ascii="CPVGJB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441" w:right="100" w:bottom="0" w:left="1466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39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26202900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8"/>
          <w:sz w:val="18"/>
        </w:rPr>
        <w:t xml:space="preserve"> </w:t>
      </w:r>
      <w:r>
        <w:rPr>
          <w:rStyle w:val="DefaultParagraphFont"/>
          <w:rFonts w:ascii="FBOBEG+ËÎÌå" w:hAnsi="FBOBEG+ËÎÌå" w:eastAsiaTheme="minorEastAsia" w:cs="FBOBEG+ËÎÌå"/>
          <w:color w:val="000000"/>
          <w:spacing w:val="0"/>
          <w:sz w:val="18"/>
        </w:rPr>
        <w:t>其他主要含铅的矿灰及残渣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13"/>
          <w:sz w:val="18"/>
        </w:rPr>
        <w:t xml:space="preserve"> </w:t>
      </w:r>
      <w:r>
        <w:rPr>
          <w:rStyle w:val="DefaultParagraphFont"/>
          <w:rFonts w:ascii="CPVGJB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6689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668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95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6" type="#_x0000_t75" style="width:408.9pt;height:696.85pt;margin-top:-8.5pt;margin-left:-5.55pt;mso-position-horizontal-relative:page;mso-position-vertical-relative:page;position:absolute;z-index:-251657216">
                  <v:imagedata r:id="rId5" o:title=""/>
                </v:shape>
              </w:pict>
            </w: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78"/>
                <w:sz w:val="18"/>
              </w:rPr>
              <w:t xml:space="preserve"> </w:t>
            </w: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2"/>
              </w:rPr>
              <w:t>①</w:t>
            </w:r>
            <w:r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106"/>
                <w:sz w:val="12"/>
              </w:rPr>
              <w:t xml:space="preserve"> </w:t>
            </w: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1087"/>
                <w:sz w:val="18"/>
              </w:rPr>
              <w:t xml:space="preserve"> </w:t>
            </w: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2"/>
                <w:sz w:val="18"/>
              </w:rPr>
              <w:t>商品名称（简称）</w:t>
            </w:r>
            <w:r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1103"/>
                <w:sz w:val="18"/>
              </w:rPr>
              <w:t xml:space="preserve"> </w:t>
            </w: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3"/>
                <w:sz w:val="18"/>
              </w:rPr>
              <w:t>出口税率(%)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1"/>
              <w:spacing w:before="46" w:after="0" w:line="180" w:lineRule="exact"/>
              <w:ind w:left="505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4"/>
                <w:sz w:val="18"/>
              </w:rPr>
              <w:t>(%)</w:t>
            </w:r>
          </w:p>
        </w:tc>
      </w:tr>
    </w:tbl>
    <w:p>
      <w:pPr>
        <w:pStyle w:val="Normal1"/>
        <w:spacing w:before="173" w:after="7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26203000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主要含铜的矿灰及残渣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52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41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7"/>
                <w:sz w:val="18"/>
              </w:rPr>
              <w:t xml:space="preserve"> </w:t>
            </w: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26206000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含砷、汞、铊及其混合物，用于提取或生产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砷、汞、铊及其化合物的矿灰及残渣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1"/>
        <w:spacing w:before="67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26209100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含锑、铍、镉、铬及其混合物的矿灰及残渣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19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26209990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含其他金属及化合物的矿灰及残渣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2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27011100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未制成型的无烟煤，不论是否粉化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7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27011210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未制成型的炼焦烟煤，不论是否粉化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49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27011290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未制成型的其他烟煤，不论是否粉化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49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27011900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未制成型的其他煤，不论是否粉化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7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27012000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煤砖、煤球及类似用煤制固体燃料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7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27021000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褐煤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501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2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27022000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制成型的褐煤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29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27030000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泥煤(包括肥料用泥煤)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不论是否成型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401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3</w:t>
      </w:r>
    </w:p>
    <w:p>
      <w:pPr>
        <w:pStyle w:val="Normal1"/>
        <w:spacing w:before="67" w:after="46" w:line="190" w:lineRule="exact"/>
        <w:ind w:left="1844" w:right="0" w:firstLine="0"/>
        <w:jc w:val="left"/>
        <w:rPr>
          <w:rStyle w:val="DefaultParagraphFont"/>
          <w:rFonts w:ascii="KKKPM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从煤、褐煤、或泥煤蒸馏所得的焦油及矿物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52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7"/>
                <w:sz w:val="18"/>
              </w:rPr>
              <w:t xml:space="preserve"> </w:t>
            </w: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27060000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焦油，不论是否脱水或部分蒸馏，包括再造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焦油（含蒽油≥50%及沥青≥40%的“炭黑油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”除外）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1"/>
        <w:spacing w:before="77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27071000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粗苯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96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27090000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石油原油及从沥青矿物提取的原油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7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28047010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黄磷(白磷)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145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28047090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其他磷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506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28269090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氟钽酸钾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326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28342110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肥料用硝酸钾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29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59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29022000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苯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866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KKPM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31042090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其他氯化钾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157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1"/>
          <w:sz w:val="18"/>
        </w:rPr>
        <w:t>600元/吨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KKPM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31043000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硫酸钾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517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1"/>
          <w:sz w:val="18"/>
        </w:rPr>
        <w:t>600元/吨</w:t>
      </w:r>
    </w:p>
    <w:p>
      <w:pPr>
        <w:pStyle w:val="Normal1"/>
        <w:spacing w:before="82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31049010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光卤石、钾盐及其他天然粗钾盐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8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31049090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其他矿物钾肥及化学钾肥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34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KKKPM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31052000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三元复合肥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157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1"/>
          <w:sz w:val="18"/>
        </w:rPr>
        <w:t>100元/吨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31056000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含磷钾两种元素的肥料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574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41039011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经退鞣处理的山羊板皮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246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41039019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山羊板皮，经退鞣处理的除外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1706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44012100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针叶木木片或木粒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88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69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44012200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非针叶木木片或木粒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7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44091010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针叶木地板条（块）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7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44092910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其他非针叶木地板条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7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7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44199010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木制一次性筷子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06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32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73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7"/>
                <w:sz w:val="18"/>
              </w:rPr>
              <w:t xml:space="preserve"> </w:t>
            </w: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44219910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木制圆签、圆棒、冰果棒、压舌片及类似一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KKPMS+ËÎÌå" w:hAnsi="KKKPMS+ËÎÌå" w:eastAsiaTheme="minorEastAsia" w:cs="KKKPMS+ËÎÌå"/>
                <w:color w:val="000000"/>
                <w:spacing w:val="0"/>
                <w:sz w:val="18"/>
              </w:rPr>
              <w:t>次性制品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KKKPM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PHJHP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1"/>
        <w:spacing w:before="67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47010000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机械木浆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6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2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47020000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化学木浆，溶解级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88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47031100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未漂白针叶木碱木浆或硫酸盐木浆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2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47031900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未漂白非针叶木碱木浆或硫酸盐木浆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44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47032100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漂白针叶木碱木浆或硫酸盐木浆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8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79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47032900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漂白非针叶木碱木浆或硫酸盐木浆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62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47041100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未漂白的针叶木亚硫酸盐木浆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98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81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47041900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未漂白的非针叶木亚硫酸盐木浆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80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82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47042100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漂白的针叶木亚硫酸盐木浆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316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83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47042900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漂白的非针叶木亚硫酸盐木浆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298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1"/>
        <w:spacing w:before="81" w:after="0" w:line="190" w:lineRule="exact"/>
        <w:ind w:left="91" w:right="0" w:firstLine="0"/>
        <w:jc w:val="left"/>
        <w:rPr>
          <w:rStyle w:val="DefaultParagraphFont"/>
          <w:rFonts w:ascii="TPHJHP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551" w:right="100" w:bottom="0" w:left="150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84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47050000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KKKPMS+ËÎÌå" w:hAnsi="KKKPMS+ËÎÌå" w:eastAsiaTheme="minorEastAsia" w:cs="KKKPMS+ËÎÌå"/>
          <w:color w:val="000000"/>
          <w:spacing w:val="0"/>
          <w:sz w:val="18"/>
        </w:rPr>
        <w:t>半化学木浆</w:t>
      </w:r>
      <w:r>
        <w:rPr>
          <w:rStyle w:val="DefaultParagraphFont"/>
          <w:rFonts w:ascii="KKKPMS+ËÎÌå" w:eastAsiaTheme="minorEastAsia" w:hAnsiTheme="minorHAnsi" w:cstheme="minorBidi"/>
          <w:color w:val="000000"/>
          <w:spacing w:val="4428"/>
          <w:sz w:val="18"/>
        </w:rPr>
        <w:t xml:space="preserve"> </w:t>
      </w:r>
      <w:r>
        <w:rPr>
          <w:rStyle w:val="DefaultParagraphFont"/>
          <w:rFonts w:ascii="TPHJHP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6689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6689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95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7" type="#_x0000_t75" style="width:408.9pt;height:698.9pt;margin-top:-8.5pt;margin-left:-5.55pt;mso-position-horizontal-relative:page;mso-position-vertical-relative:page;position:absolute;z-index:-251656192">
                  <v:imagedata r:id="rId6" o:title=""/>
                </v:shape>
              </w:pict>
            </w: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78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0"/>
                <w:sz w:val="12"/>
              </w:rPr>
              <w:t>①</w:t>
            </w:r>
            <w:r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106"/>
                <w:sz w:val="12"/>
              </w:rPr>
              <w:t xml:space="preserve"> </w:t>
            </w: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1087"/>
                <w:sz w:val="18"/>
              </w:rPr>
              <w:t xml:space="preserve"> </w:t>
            </w: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2"/>
                <w:sz w:val="18"/>
              </w:rPr>
              <w:t>商品名称（简称）</w:t>
            </w:r>
            <w:r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1103"/>
                <w:sz w:val="18"/>
              </w:rPr>
              <w:t xml:space="preserve"> </w:t>
            </w: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3"/>
                <w:sz w:val="18"/>
              </w:rPr>
              <w:t>出口税率(%)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2"/>
              <w:spacing w:before="46" w:after="0" w:line="180" w:lineRule="exact"/>
              <w:ind w:left="505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4"/>
                <w:sz w:val="18"/>
              </w:rPr>
              <w:t>(%)</w:t>
            </w:r>
          </w:p>
        </w:tc>
      </w:tr>
    </w:tbl>
    <w:p>
      <w:pPr>
        <w:pStyle w:val="Normal2"/>
        <w:spacing w:before="173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85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47062000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从回收纸或纸板提取的纤维浆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98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86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47063000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竹浆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496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87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47069100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其他纤维状纤维素机械浆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34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88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47069200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其他纤维状纤维素化学浆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34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89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47069300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其他纤维状纤维素半化学浆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16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60" w:after="0" w:line="190" w:lineRule="exact"/>
        <w:ind w:left="1844" w:right="0" w:firstLine="0"/>
        <w:jc w:val="left"/>
        <w:rPr>
          <w:rStyle w:val="DefaultParagraphFont"/>
          <w:rFonts w:ascii="DOPR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非合金生铁，含磷量小于或等于0.5%(含锰量</w:t>
      </w:r>
    </w:p>
    <w:p>
      <w:pPr>
        <w:pStyle w:val="Normal2"/>
        <w:spacing w:before="36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72011000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t>＜0.08%,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t>含磷量＜0.03%,含硫量＜0.02%,含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51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36" w:after="46" w:line="190" w:lineRule="exact"/>
        <w:ind w:left="1844" w:right="0" w:firstLine="0"/>
        <w:jc w:val="left"/>
        <w:rPr>
          <w:rStyle w:val="DefaultParagraphFont"/>
          <w:rFonts w:ascii="DOPR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钛量＜0.03%的高纯生铁除外)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732"/>
        <w:gridCol w:w="20"/>
        <w:gridCol w:w="4116"/>
        <w:gridCol w:w="20"/>
        <w:gridCol w:w="154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3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91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7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72011000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0"/>
                <w:sz w:val="18"/>
              </w:rPr>
              <w:t>高纯生铁(含锰量＜0.08%,</w:t>
            </w:r>
            <w:r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2"/>
                <w:sz w:val="18"/>
              </w:rPr>
              <w:t xml:space="preserve"> </w:t>
            </w: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1"/>
                <w:sz w:val="18"/>
              </w:rPr>
              <w:t>含磷量＜0.03%,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1"/>
                <w:sz w:val="18"/>
              </w:rPr>
              <w:t>含硫量＜0.02%,含钛量＜0.03%)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54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55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2"/>
        <w:spacing w:before="67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72012000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非合金生铁，含磷量大于0.5%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1703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72015000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合金生铁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32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2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锰铁，含碳量&gt;2%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694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锰铁，含碳量≤2%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60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硅铁，含硅量&gt;55%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603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硅铁，含硅量≤55%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514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硅锰铁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50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2"/>
        <w:spacing w:before="81" w:after="0" w:line="190" w:lineRule="exact"/>
        <w:ind w:left="91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7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72024100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铬铁，含碳量&gt;4%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694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72024900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铬铁，含碳量≤4%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60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72025000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硅铬铁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478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钛铁及硅钛铁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424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72029290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其他钒铁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460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72029300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铌铁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496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72031000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直接从铁矿还原的铁产品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34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72039000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其他铁，海绵铁,产品纯度＞99.94%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53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铸铁废碎料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14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2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不锈钢废碎料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96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其他合金钢废碎料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60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镀锡钢铁废碎料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72044100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机械加工中产生的废料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24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72044900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其他钢铁废碎料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72045000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供再熔的碎料钢铁锭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426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40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72061000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铁及非合金钢锭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406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72069000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其他初级形状的铁及非合金钢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988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81" w:after="111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72071100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宽度＜厚度两倍的矩形截面钢坯，C&lt;0.25%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199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78"/>
        <w:gridCol w:w="20"/>
        <w:gridCol w:w="5398"/>
        <w:gridCol w:w="20"/>
        <w:gridCol w:w="26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7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117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1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72071200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0"/>
                <w:sz w:val="18"/>
              </w:rPr>
              <w:t>其他矩形截面钢坯，C＜0.25%（厚度大于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0"/>
                <w:sz w:val="18"/>
              </w:rPr>
              <w:t>400MM连铸板坯除外）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118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1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72071900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3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0"/>
                <w:sz w:val="18"/>
              </w:rPr>
              <w:t>其他含碳量＜0.25%的钢坯（厚度大于400MM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0"/>
                <w:sz w:val="18"/>
              </w:rPr>
              <w:t>连铸板坯除外）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</w:p>
        </w:tc>
      </w:tr>
    </w:tbl>
    <w:p>
      <w:pPr>
        <w:pStyle w:val="Normal2"/>
        <w:spacing w:before="137" w:after="0" w:line="226" w:lineRule="exact"/>
        <w:ind w:left="1844" w:right="0" w:firstLine="0"/>
        <w:jc w:val="left"/>
        <w:rPr>
          <w:rStyle w:val="DefaultParagraphFont"/>
          <w:rFonts w:ascii="DOPR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t>含碳量≥0.25%的钢坯（直径为380MM和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cr/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t>450MM，公差±1.2%，含碳量：0.38%-</w:t>
      </w:r>
    </w:p>
    <w:p>
      <w:pPr>
        <w:pStyle w:val="Normal2"/>
        <w:spacing w:before="36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1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72072000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t>0.85%，含锰量：0.68%-1.2%，含磷量≤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216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2"/>
        <w:spacing w:before="0" w:after="0" w:line="226" w:lineRule="exact"/>
        <w:ind w:left="1844" w:right="0" w:firstLine="0"/>
        <w:jc w:val="left"/>
        <w:rPr>
          <w:rStyle w:val="DefaultParagraphFont"/>
          <w:rFonts w:ascii="DOPR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t>0.012%，总氧化物含量≤0.0012%的车轮用连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1"/>
          <w:sz w:val="18"/>
        </w:rPr>
        <w:cr/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铸圆坯除外）</w:t>
      </w:r>
    </w:p>
    <w:p>
      <w:pPr>
        <w:pStyle w:val="Normal2"/>
        <w:spacing w:before="127" w:after="46" w:line="190" w:lineRule="exact"/>
        <w:ind w:left="1844" w:right="0" w:firstLine="0"/>
        <w:jc w:val="left"/>
        <w:rPr>
          <w:rStyle w:val="DefaultParagraphFont"/>
          <w:rFonts w:ascii="DOPR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车轮用连铸圆坯（直径为380MM和450MM，公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78"/>
        <w:gridCol w:w="20"/>
        <w:gridCol w:w="5444"/>
        <w:gridCol w:w="20"/>
        <w:gridCol w:w="1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120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1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1"/>
                <w:sz w:val="18"/>
              </w:rPr>
              <w:t>72072000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444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1"/>
                <w:sz w:val="18"/>
              </w:rPr>
              <w:t>差±1.2%，含碳量：0.38%-0.85%，含锰量：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1"/>
                <w:sz w:val="18"/>
              </w:rPr>
              <w:t>0.68%-1.2%，含磷量≤0.012%，总氧化物含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DOPRPH+ËÎÌå" w:hAnsi="DOPRPH+ËÎÌå" w:eastAsiaTheme="minorEastAsia" w:cs="DOPRPH+ËÎÌå"/>
                <w:color w:val="000000"/>
                <w:spacing w:val="1"/>
                <w:sz w:val="18"/>
              </w:rPr>
              <w:t>量≤0.0012%）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PR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RNRGS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</w:tbl>
    <w:p>
      <w:pPr>
        <w:pStyle w:val="Normal2"/>
        <w:spacing w:before="15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72181000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不锈钢锭及其他初级形状产品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034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2"/>
        <w:spacing w:before="81" w:after="0" w:line="190" w:lineRule="exact"/>
        <w:ind w:left="46" w:right="0" w:firstLine="0"/>
        <w:jc w:val="left"/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551" w:right="100" w:bottom="0" w:left="150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122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1"/>
          <w:sz w:val="18"/>
        </w:rPr>
        <w:t>72189100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DOPRPH+ËÎÌå" w:hAnsi="DOPRPH+ËÎÌå" w:eastAsiaTheme="minorEastAsia" w:cs="DOPRPH+ËÎÌå"/>
          <w:color w:val="000000"/>
          <w:spacing w:val="0"/>
          <w:sz w:val="18"/>
        </w:rPr>
        <w:t>矩形截面的不锈钢半制成品</w:t>
      </w:r>
      <w:r>
        <w:rPr>
          <w:rStyle w:val="DefaultParagraphFont"/>
          <w:rFonts w:ascii="DOPRPH+ËÎÌå" w:eastAsiaTheme="minorEastAsia" w:hAnsiTheme="minorHAnsi" w:cstheme="minorBidi"/>
          <w:color w:val="000000"/>
          <w:spacing w:val="3214"/>
          <w:sz w:val="18"/>
        </w:rPr>
        <w:t xml:space="preserve"> </w:t>
      </w:r>
      <w:r>
        <w:rPr>
          <w:rStyle w:val="DefaultParagraphFont"/>
          <w:rFonts w:ascii="ORNRGS+ËÎÌå" w:eastAsiaTheme="minorEastAsia" w:hAnsiTheme="minorHAnsi" w:cstheme="minorBidi"/>
          <w:color w:val="000000"/>
          <w:spacing w:val="0"/>
          <w:sz w:val="18"/>
        </w:rPr>
        <w:t>5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6689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668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95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8" type="#_x0000_t75" style="width:408.9pt;height:689.05pt;margin-top:-8.5pt;margin-left:-5.55pt;mso-position-horizontal-relative:page;mso-position-vertical-relative:page;position:absolute;z-index:-251655168">
                  <v:imagedata r:id="rId7" o:title=""/>
                </v:shape>
              </w:pict>
            </w: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3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2"/>
              </w:rPr>
              <w:t>①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6"/>
                <w:sz w:val="12"/>
              </w:rPr>
              <w:t xml:space="preserve"> </w:t>
            </w: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32"/>
                <w:sz w:val="18"/>
              </w:rPr>
              <w:t xml:space="preserve"> </w:t>
            </w: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2"/>
                <w:sz w:val="18"/>
              </w:rPr>
              <w:t>商品名称（简称）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48"/>
                <w:sz w:val="18"/>
              </w:rPr>
              <w:t xml:space="preserve"> </w:t>
            </w: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3"/>
                <w:sz w:val="18"/>
              </w:rPr>
              <w:t>出口税率(%)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3"/>
              <w:spacing w:before="46" w:after="0" w:line="180" w:lineRule="exact"/>
              <w:ind w:left="505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4"/>
                <w:sz w:val="18"/>
              </w:rPr>
              <w:t>(%)</w:t>
            </w:r>
          </w:p>
        </w:tc>
      </w:tr>
    </w:tbl>
    <w:p>
      <w:pPr>
        <w:pStyle w:val="Normal3"/>
        <w:spacing w:before="173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72189900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其他不锈钢半制成品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99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211" w:after="0" w:line="190" w:lineRule="exact"/>
        <w:ind w:left="1844" w:right="0" w:firstLine="0"/>
        <w:jc w:val="left"/>
        <w:rPr>
          <w:rStyle w:val="DefaultParagraphFont"/>
          <w:rFonts w:ascii="OEPMC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厚度在3毫米及以上，但小于4.75毫米的未经</w:t>
      </w:r>
    </w:p>
    <w:p>
      <w:pPr>
        <w:pStyle w:val="Normal3"/>
        <w:spacing w:before="36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72191312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酸洗的按重量计含锰量在5.5％及以上的铬锰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6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36" w:after="0" w:line="190" w:lineRule="exact"/>
        <w:ind w:left="1844" w:right="0" w:firstLine="0"/>
        <w:jc w:val="left"/>
        <w:rPr>
          <w:rStyle w:val="DefaultParagraphFont"/>
          <w:rFonts w:ascii="OEPMC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系不锈钢卷板</w:t>
      </w:r>
    </w:p>
    <w:p>
      <w:pPr>
        <w:pStyle w:val="Normal3"/>
        <w:spacing w:before="314" w:after="0" w:line="190" w:lineRule="exact"/>
        <w:ind w:left="1844" w:right="0" w:firstLine="0"/>
        <w:jc w:val="left"/>
        <w:rPr>
          <w:rStyle w:val="DefaultParagraphFont"/>
          <w:rFonts w:ascii="OEPMC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厚度在3毫米及以上，但小于4.75毫米的经酸</w:t>
      </w:r>
    </w:p>
    <w:p>
      <w:pPr>
        <w:pStyle w:val="Normal3"/>
        <w:spacing w:before="36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72191322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洗的按重量计含锰量在5.5％及以上的铬锰系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06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36" w:after="135" w:line="190" w:lineRule="exact"/>
        <w:ind w:left="1844" w:right="0" w:firstLine="0"/>
        <w:jc w:val="left"/>
        <w:rPr>
          <w:rStyle w:val="DefaultParagraphFont"/>
          <w:rFonts w:ascii="OEPMC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不锈钢卷板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78"/>
        <w:gridCol w:w="20"/>
        <w:gridCol w:w="5444"/>
        <w:gridCol w:w="20"/>
        <w:gridCol w:w="1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51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126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72191412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44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厚度小于3毫米的未经酸洗的按重量计含锰量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在5.5％及以上的铬锰系不锈钢卷板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127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72191422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44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厚度小于3毫米的经酸洗的按重量计含锰量在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5.5％及以上的铬锰系不锈钢卷板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</w:tbl>
    <w:p>
      <w:pPr>
        <w:pStyle w:val="Normal3"/>
        <w:spacing w:before="67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72241000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合金钢锭及其他初级形状合金钢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99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81" w:after="97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72249010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单重≥10吨的粗铸锻件坯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37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78"/>
        <w:gridCol w:w="20"/>
        <w:gridCol w:w="5444"/>
        <w:gridCol w:w="20"/>
        <w:gridCol w:w="17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130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1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72249090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44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其他合金钢坯，直径≥700mm的合金钢圆坯除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</w:tbl>
    <w:p>
      <w:pPr>
        <w:pStyle w:val="Normal3"/>
        <w:spacing w:before="134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74020000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未精炼铜，电解精炼用的铜阳极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3"/>
        <w:spacing w:before="81" w:after="7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74031111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高纯阴极铜（铜含量不低于99.9999％）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3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78"/>
        <w:gridCol w:w="20"/>
        <w:gridCol w:w="4116"/>
        <w:gridCol w:w="20"/>
        <w:gridCol w:w="149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133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1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74031111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高纯阴极铜（铜含量高于99.9935％，但低于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1"/>
                <w:sz w:val="18"/>
              </w:rPr>
              <w:t>99.9999％）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</w:tbl>
    <w:p>
      <w:pPr>
        <w:pStyle w:val="Normal3"/>
        <w:spacing w:before="67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74031119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其他阴极精炼铜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3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74031190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其他精炼铜的阴极型材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精炼铜的线锭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1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74031300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精炼铜的坯段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1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其他未锻轧的精炼铜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未锻轧的铜锌合金(黄铜)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1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82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74032200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未锻轧的铜锡合金(青铜)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1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74032900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未锻轧的其他铜合金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74040000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铜废碎料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74050000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铜母合金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53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74071010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铬锆铜制条、杆及型材及异型材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74071090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其他精炼铜制条、杆及型材及异型材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1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74072111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直线度不大于0.5毫米/米铜锌合金条、杆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7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74072119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其他铜锌合金条、杆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74072190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其他铜锌合金型材及异型材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3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149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74072900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其他铜合金条杆、型材及异型材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7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74081100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最大截面尺寸＞6mm的精炼铜丝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58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74081900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其它精炼铜丝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1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74082100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铜锌合金丝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9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2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74082210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铜镍锌铅合金（加铅德银）丝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5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74082290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其他白铜或德银丝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65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66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74082900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其他铜合金丝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1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6"/>
        <w:gridCol w:w="1778"/>
        <w:gridCol w:w="20"/>
        <w:gridCol w:w="4116"/>
        <w:gridCol w:w="20"/>
        <w:gridCol w:w="149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156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74091110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含氧量不超过10PPM的成卷的精炼铜板、片、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OEPMCV+ËÎÌå" w:hAnsi="OEPMCV+ËÎÌå" w:eastAsiaTheme="minorEastAsia" w:cs="OEPMCV+ËÎÌå"/>
                <w:color w:val="000000"/>
                <w:spacing w:val="0"/>
                <w:sz w:val="18"/>
              </w:rPr>
              <w:t>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EPMC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IQHKEM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3"/>
        <w:spacing w:before="106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74091190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其他成卷的精炼铜板、片、带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5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74091900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其他精炼铜板、片、带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159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74092100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成卷的铜锌合金板、片、带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3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160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74092900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其他铜锌合金板、片、带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1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81" w:after="0" w:line="190" w:lineRule="exact"/>
        <w:ind w:left="46" w:right="0" w:firstLine="0"/>
        <w:jc w:val="left"/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551" w:right="100" w:bottom="0" w:left="1507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161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74093100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OEPMCV+ËÎÌå" w:hAnsi="OEPMCV+ËÎÌå" w:eastAsiaTheme="minorEastAsia" w:cs="OEPMCV+ËÎÌå"/>
          <w:color w:val="000000"/>
          <w:spacing w:val="0"/>
          <w:sz w:val="18"/>
        </w:rPr>
        <w:t>成卷的铜锡合金板、片、带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31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IQHKEM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8"/>
        <w:gridCol w:w="6689"/>
        <w:gridCol w:w="20"/>
        <w:gridCol w:w="136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4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Theme="minorHAnsi" w:eastAsiaTheme="minorEastAsia" w:hAnsiTheme="minorHAnsi" w:cstheme="minorBidi"/>
                <w:noProof/>
              </w:rPr>
            </w:pPr>
            <w:r>
              <w:rPr>
                <w:noProof/>
              </w:rPr>
              <w:pict>
                <v:shape id="_x0000_s1029" type="#_x0000_t75" style="width:408.9pt;height:667.95pt;margin-top:-8.5pt;margin-left:-3.15pt;mso-position-horizontal-relative:page;mso-position-vertical-relative:page;position:absolute;z-index:-251654144">
                  <v:imagedata r:id="rId8" o:title=""/>
                </v:shape>
              </w:pict>
            </w:r>
          </w:p>
        </w:tc>
        <w:tc>
          <w:tcPr>
            <w:tcW w:w="668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95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78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2"/>
              </w:rPr>
              <w:t>①</w:t>
            </w:r>
            <w:r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106"/>
                <w:sz w:val="12"/>
              </w:rPr>
              <w:t xml:space="preserve"> </w:t>
            </w: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2"/>
                <w:sz w:val="18"/>
              </w:rPr>
              <w:t>税则号列</w:t>
            </w:r>
            <w:r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1087"/>
                <w:sz w:val="18"/>
              </w:rPr>
              <w:t xml:space="preserve"> </w:t>
            </w: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2"/>
                <w:sz w:val="18"/>
              </w:rPr>
              <w:t>商品名称（简称）</w:t>
            </w:r>
            <w:r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1103"/>
                <w:sz w:val="18"/>
              </w:rPr>
              <w:t xml:space="preserve"> </w:t>
            </w: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3"/>
                <w:sz w:val="18"/>
              </w:rPr>
              <w:t>出口税率(%)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3"/>
                <w:sz w:val="18"/>
              </w:rPr>
              <w:t>2018年暂定税率</w:t>
            </w:r>
          </w:p>
          <w:p>
            <w:pPr>
              <w:pStyle w:val="Normal4"/>
              <w:spacing w:before="46" w:after="0" w:line="180" w:lineRule="exact"/>
              <w:ind w:left="505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4"/>
                <w:sz w:val="18"/>
              </w:rPr>
              <w:t>(%)</w:t>
            </w:r>
          </w:p>
        </w:tc>
      </w:tr>
    </w:tbl>
    <w:p>
      <w:pPr>
        <w:pStyle w:val="Normal4"/>
        <w:spacing w:before="173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74093900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其他铜锡合金板、片、带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06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74094000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铜镍合金或铜镍锌合金板、片、带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34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7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74099000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其他铜合金板、片、带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24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4"/>
        <w:gridCol w:w="1778"/>
        <w:gridCol w:w="20"/>
        <w:gridCol w:w="4116"/>
        <w:gridCol w:w="20"/>
        <w:gridCol w:w="149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165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75021010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高纯镍（镍含量大于99.99％，钴含量不大于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0.005%)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40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</w:p>
        </w:tc>
      </w:tr>
    </w:tbl>
    <w:p>
      <w:pPr>
        <w:pStyle w:val="Normal4"/>
        <w:spacing w:before="67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75021090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未锻轧的非合金镍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60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75022000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未锻轧镍合金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96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75030000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镍废碎料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4608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169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75089010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电镀用镍阳极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96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76011010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按重量计含铝量在99.95%及以上的非合金铝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619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7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76011090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按重量计含铝量在99.95%以下的非合金铝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799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4"/>
        <w:gridCol w:w="1778"/>
        <w:gridCol w:w="20"/>
        <w:gridCol w:w="4116"/>
        <w:gridCol w:w="20"/>
        <w:gridCol w:w="149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172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31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3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76012000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1"/>
                <w:sz w:val="18"/>
              </w:rPr>
              <w:t>碱金属含量（Na+K+Ca）＜10ppm，氢含量＜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1"/>
                <w:sz w:val="18"/>
              </w:rPr>
              <w:t>0.12ml/100gAl的低碱精炼铝合金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4"/>
        <w:spacing w:before="67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1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76012000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其他未锻轧铝合金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60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76020000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铝废碎料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332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76041090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非合金铝型材及异型材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24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76042100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铝合金制空心异型材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42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76041010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非合金铝条、杆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1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76042910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截面周长大于等于210毫米的铝合金制条、杆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53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179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1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76042910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截面周长小于210毫米的铝合金条杆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25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76042990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铝合金制其他型材及异型材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88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76051100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最大截面尺寸超过7mm的非合金铝丝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25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76051900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其他非合金铝丝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76052100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最大截面尺寸超过7mm的铝合金丝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43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7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76052900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其他铝合金丝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96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4"/>
        <w:gridCol w:w="1778"/>
        <w:gridCol w:w="20"/>
        <w:gridCol w:w="4116"/>
        <w:gridCol w:w="20"/>
        <w:gridCol w:w="149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51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185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76061121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厚度在0.3mm及以上，但不超过0.36mm的非合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金铝与塑料复合的矩形铝板片带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47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186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76061129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厚度在0.3mm及以上，但不超过0.36mm的其他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非合金铝制矩形铝板片带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187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76061191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非合金铝与塑料复合的矩形的其他板、片及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4"/>
        <w:spacing w:before="106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76061199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非合金铝制矩形的其他板、片及带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34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7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189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76061220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厚度小于0.28mm的铝合金制矩形铝板片带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799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4"/>
        <w:gridCol w:w="1778"/>
        <w:gridCol w:w="20"/>
        <w:gridCol w:w="4116"/>
        <w:gridCol w:w="20"/>
        <w:gridCol w:w="1498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51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76061230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1"/>
                <w:sz w:val="18"/>
              </w:rPr>
              <w:t>厚度在0.28mm及以上，但不超过0.35mm的铝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合金制矩形铝板片带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51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191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76061251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厚度在0.35mm以上，但不超过4mm的铝合金与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塑料复合的矩形铝板片带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192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76061259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1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厚度在0.35mm以上，但不超过4mm的其他铝合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VWEHG+ËÎÌå" w:hAnsi="FVWEHG+ËÎÌå" w:eastAsiaTheme="minorEastAsia" w:cs="FVWEHG+ËÎÌå"/>
                <w:color w:val="000000"/>
                <w:spacing w:val="0"/>
                <w:sz w:val="18"/>
              </w:rPr>
              <w:t>金制矩形铝板片带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VWEHG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9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00"/>
                <w:sz w:val="18"/>
              </w:rPr>
              <w:t xml:space="preserve"> </w:t>
            </w:r>
            <w:r>
              <w:rPr>
                <w:rStyle w:val="DefaultParagraphFont"/>
                <w:rFonts w:ascii="GNOGKV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4"/>
        <w:spacing w:before="67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76061290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厚度＞4mm的铝合金制矩形铝板片带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25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76069100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非合金铝制非矩形的板、片及带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52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2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76069200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铝合金制非矩形的板、片及带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70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79011110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按重量计含锌量在99.995%及以上的未锻轧锌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528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79011190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1"/>
          <w:sz w:val="18"/>
        </w:rPr>
        <w:t>99.99≤含锌量＜99.995%的未锻轧锌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153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79011200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含锌量＜99.99%的未锻轧锌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879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55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199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79012000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未锻轧锌合金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296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81101010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未锻轧锑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332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00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  <w:t>5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81101020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锑粉末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350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4"/>
        <w:spacing w:before="81" w:after="0" w:line="190" w:lineRule="exact"/>
        <w:ind w:left="94" w:right="0" w:firstLine="0"/>
        <w:jc w:val="left"/>
        <w:rPr>
          <w:rStyle w:val="DefaultParagraphFont"/>
          <w:rFonts w:ascii="GNOGK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81102000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3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锑废碎料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3326"/>
          <w:sz w:val="18"/>
        </w:rPr>
        <w:t xml:space="preserve"> </w:t>
      </w:r>
      <w:r>
        <w:rPr>
          <w:rStyle w:val="DefaultParagraphFont"/>
          <w:rFonts w:ascii="GNOGKV+ËÎÌå" w:eastAsiaTheme="minorEastAsia" w:hAnsiTheme="minorHAnsi" w:cstheme="minorBidi"/>
          <w:color w:val="000000"/>
          <w:spacing w:val="1"/>
          <w:sz w:val="18"/>
        </w:rPr>
        <w:t>20</w:t>
      </w:r>
    </w:p>
    <w:p>
      <w:pPr>
        <w:pStyle w:val="Normal4"/>
        <w:spacing w:before="343" w:after="0" w:line="190" w:lineRule="exact"/>
        <w:ind w:left="0" w:right="0" w:firstLine="0"/>
        <w:jc w:val="left"/>
        <w:rPr>
          <w:rStyle w:val="DefaultParagraphFont"/>
          <w:rFonts w:ascii="FVWEHG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注①</w:t>
      </w:r>
      <w:r>
        <w:rPr>
          <w:rStyle w:val="DefaultParagraphFont"/>
          <w:rFonts w:ascii="FVWEHG+ËÎÌå" w:eastAsiaTheme="minorEastAsia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FVWEHG+ËÎÌå" w:hAnsi="FVWEHG+ËÎÌå" w:eastAsiaTheme="minorEastAsia" w:cs="FVWEHG+ËÎÌå"/>
          <w:color w:val="000000"/>
          <w:spacing w:val="0"/>
          <w:sz w:val="18"/>
        </w:rPr>
        <w:t>“ex”表示实施暂定税率的商品应在该税号范围内，以具体商品描述为准。</w:t>
      </w:r>
    </w:p>
    <w:sectPr>
      <w:pgSz w:w="11900" w:h="16820"/>
      <w:pgMar w:top="1551" w:right="100" w:bottom="0" w:left="1459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FBOBEG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CPVGJB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KKKPMS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TPHJHP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DOPRPH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ORNRGS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OEPMCV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IQHKEM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FVWEHG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GNOGKV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