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C8" w:rsidRPr="00CD36C8" w:rsidRDefault="00CD36C8" w:rsidP="00CD36C8">
      <w:pPr>
        <w:widowControl/>
        <w:shd w:val="clear" w:color="auto" w:fill="FFFFFF"/>
        <w:spacing w:before="100" w:beforeAutospacing="1" w:after="100" w:afterAutospacing="1" w:line="585" w:lineRule="atLeast"/>
        <w:jc w:val="center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CD36C8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宁波市区基准地价</w:t>
      </w:r>
    </w:p>
    <w:p w:rsidR="00CD36C8" w:rsidRPr="00CD36C8" w:rsidRDefault="00CD36C8" w:rsidP="00CD36C8">
      <w:pPr>
        <w:widowControl/>
        <w:shd w:val="clear" w:color="auto" w:fill="FFFFFF"/>
        <w:spacing w:before="120" w:line="585" w:lineRule="atLeast"/>
        <w:ind w:firstLine="465"/>
        <w:jc w:val="center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CD36C8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 </w:t>
      </w:r>
    </w:p>
    <w:p w:rsidR="00CD36C8" w:rsidRPr="00CD36C8" w:rsidRDefault="00CD36C8" w:rsidP="00CD36C8">
      <w:pPr>
        <w:widowControl/>
        <w:shd w:val="clear" w:color="auto" w:fill="FFFFFF"/>
        <w:spacing w:before="120" w:line="585" w:lineRule="atLeast"/>
        <w:ind w:firstLine="465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CD36C8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一、基准条件</w:t>
      </w:r>
    </w:p>
    <w:p w:rsidR="00CD36C8" w:rsidRPr="00CD36C8" w:rsidRDefault="00CD36C8" w:rsidP="00CD36C8">
      <w:pPr>
        <w:widowControl/>
        <w:shd w:val="clear" w:color="auto" w:fill="FFFFFF"/>
        <w:spacing w:before="100" w:beforeAutospacing="1" w:after="100" w:afterAutospacing="1" w:line="585" w:lineRule="atLeast"/>
        <w:ind w:firstLine="630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CD36C8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（一）基准日：2015年12月1日。</w:t>
      </w:r>
    </w:p>
    <w:p w:rsidR="00CD36C8" w:rsidRPr="00CD36C8" w:rsidRDefault="00CD36C8" w:rsidP="00CD36C8">
      <w:pPr>
        <w:widowControl/>
        <w:shd w:val="clear" w:color="auto" w:fill="FFFFFF"/>
        <w:spacing w:before="100" w:beforeAutospacing="1" w:after="100" w:afterAutospacing="1" w:line="585" w:lineRule="atLeast"/>
        <w:ind w:firstLine="630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CD36C8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（二）土地使用年限：商业用地40年，住宅用地70年，工业用地50年，其它用地按法律法规规定的出让最高年限执行。</w:t>
      </w:r>
    </w:p>
    <w:p w:rsidR="00CD36C8" w:rsidRPr="00CD36C8" w:rsidRDefault="00CD36C8" w:rsidP="00CD36C8">
      <w:pPr>
        <w:widowControl/>
        <w:shd w:val="clear" w:color="auto" w:fill="FFFFFF"/>
        <w:spacing w:before="100" w:beforeAutospacing="1" w:after="100" w:afterAutospacing="1" w:line="585" w:lineRule="atLeast"/>
        <w:ind w:firstLine="630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CD36C8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（三）土地开发程度：“五通一平”，即宗地红线外通路、通电、通上水、通下水、通讯，宗地红线内土地平整。</w:t>
      </w:r>
    </w:p>
    <w:p w:rsidR="00CD36C8" w:rsidRPr="00CD36C8" w:rsidRDefault="00CD36C8" w:rsidP="00CD36C8">
      <w:pPr>
        <w:widowControl/>
        <w:shd w:val="clear" w:color="auto" w:fill="FFFFFF"/>
        <w:spacing w:before="100" w:beforeAutospacing="1" w:after="100" w:afterAutospacing="1" w:line="585" w:lineRule="atLeast"/>
        <w:ind w:firstLine="630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CD36C8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（四）基准容积率：</w:t>
      </w:r>
    </w:p>
    <w:p w:rsidR="00CD36C8" w:rsidRPr="00CD36C8" w:rsidRDefault="00CD36C8" w:rsidP="00CD36C8">
      <w:pPr>
        <w:widowControl/>
        <w:shd w:val="clear" w:color="auto" w:fill="FFFFFF"/>
        <w:spacing w:before="120" w:line="240" w:lineRule="atLeast"/>
        <w:jc w:val="center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CD36C8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表1  基准地价基准容积率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2576"/>
        <w:gridCol w:w="2530"/>
        <w:gridCol w:w="2299"/>
      </w:tblGrid>
      <w:tr w:rsidR="00CD36C8" w:rsidRPr="00CD36C8" w:rsidTr="00CD36C8">
        <w:trPr>
          <w:trHeight w:val="15"/>
          <w:tblHeader/>
        </w:trPr>
        <w:tc>
          <w:tcPr>
            <w:tcW w:w="3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用地类型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土地级别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基准容积率</w:t>
            </w:r>
          </w:p>
        </w:tc>
      </w:tr>
      <w:tr w:rsidR="00CD36C8" w:rsidRPr="00CD36C8" w:rsidTr="00CD36C8">
        <w:trPr>
          <w:trHeight w:val="270"/>
        </w:trPr>
        <w:tc>
          <w:tcPr>
            <w:tcW w:w="379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商业用地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1～3级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2.5</w:t>
            </w:r>
          </w:p>
        </w:tc>
      </w:tr>
      <w:tr w:rsidR="00CD36C8" w:rsidRPr="00CD36C8" w:rsidTr="00CD36C8">
        <w:trPr>
          <w:trHeight w:val="27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6C8" w:rsidRPr="00CD36C8" w:rsidRDefault="00CD36C8" w:rsidP="00CD36C8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4～5级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2.0</w:t>
            </w:r>
          </w:p>
        </w:tc>
      </w:tr>
      <w:tr w:rsidR="00CD36C8" w:rsidRPr="00CD36C8" w:rsidTr="00CD36C8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6C8" w:rsidRPr="00CD36C8" w:rsidRDefault="00CD36C8" w:rsidP="00CD36C8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6～8级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1.5</w:t>
            </w:r>
          </w:p>
        </w:tc>
      </w:tr>
      <w:tr w:rsidR="00CD36C8" w:rsidRPr="00CD36C8" w:rsidTr="00CD36C8">
        <w:trPr>
          <w:trHeight w:val="15"/>
        </w:trPr>
        <w:tc>
          <w:tcPr>
            <w:tcW w:w="379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1～3级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2.0</w:t>
            </w:r>
          </w:p>
        </w:tc>
      </w:tr>
      <w:tr w:rsidR="00CD36C8" w:rsidRPr="00CD36C8" w:rsidTr="00CD36C8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6C8" w:rsidRPr="00CD36C8" w:rsidRDefault="00CD36C8" w:rsidP="00CD36C8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4～5级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1.7</w:t>
            </w:r>
          </w:p>
        </w:tc>
      </w:tr>
      <w:tr w:rsidR="00CD36C8" w:rsidRPr="00CD36C8" w:rsidTr="00CD36C8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6C8" w:rsidRPr="00CD36C8" w:rsidRDefault="00CD36C8" w:rsidP="00CD36C8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6～8级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1.5</w:t>
            </w:r>
          </w:p>
        </w:tc>
      </w:tr>
      <w:tr w:rsidR="00CD36C8" w:rsidRPr="00CD36C8" w:rsidTr="00CD36C8">
        <w:trPr>
          <w:trHeight w:val="15"/>
        </w:trPr>
        <w:tc>
          <w:tcPr>
            <w:tcW w:w="37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1～8级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1.0</w:t>
            </w:r>
          </w:p>
        </w:tc>
      </w:tr>
      <w:tr w:rsidR="00CD36C8" w:rsidRPr="00CD36C8" w:rsidTr="00CD36C8">
        <w:trPr>
          <w:trHeight w:val="15"/>
        </w:trPr>
        <w:tc>
          <w:tcPr>
            <w:tcW w:w="11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公共管理与公共服务用地</w:t>
            </w:r>
          </w:p>
        </w:tc>
        <w:tc>
          <w:tcPr>
            <w:tcW w:w="26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机关团体用地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1～3级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2.5</w:t>
            </w:r>
          </w:p>
        </w:tc>
      </w:tr>
      <w:tr w:rsidR="00CD36C8" w:rsidRPr="00CD36C8" w:rsidTr="00CD36C8">
        <w:trPr>
          <w:trHeight w:val="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6C8" w:rsidRPr="00CD36C8" w:rsidRDefault="00CD36C8" w:rsidP="00CD36C8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6C8" w:rsidRPr="00CD36C8" w:rsidRDefault="00CD36C8" w:rsidP="00CD36C8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4～5级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2.0</w:t>
            </w:r>
          </w:p>
        </w:tc>
      </w:tr>
      <w:tr w:rsidR="00CD36C8" w:rsidRPr="00CD36C8" w:rsidTr="00CD36C8">
        <w:trPr>
          <w:trHeight w:val="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6C8" w:rsidRPr="00CD36C8" w:rsidRDefault="00CD36C8" w:rsidP="00CD36C8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6C8" w:rsidRPr="00CD36C8" w:rsidRDefault="00CD36C8" w:rsidP="00CD36C8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6～8级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1.5</w:t>
            </w:r>
          </w:p>
        </w:tc>
      </w:tr>
      <w:tr w:rsidR="00CD36C8" w:rsidRPr="00CD36C8" w:rsidTr="00CD36C8">
        <w:trPr>
          <w:trHeight w:val="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6C8" w:rsidRPr="00CD36C8" w:rsidRDefault="00CD36C8" w:rsidP="00CD36C8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26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新闻出版用地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1～3级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2.5</w:t>
            </w:r>
          </w:p>
        </w:tc>
      </w:tr>
      <w:tr w:rsidR="00CD36C8" w:rsidRPr="00CD36C8" w:rsidTr="00CD36C8">
        <w:trPr>
          <w:trHeight w:val="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6C8" w:rsidRPr="00CD36C8" w:rsidRDefault="00CD36C8" w:rsidP="00CD36C8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6C8" w:rsidRPr="00CD36C8" w:rsidRDefault="00CD36C8" w:rsidP="00CD36C8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4～5级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2.0</w:t>
            </w:r>
          </w:p>
        </w:tc>
      </w:tr>
      <w:tr w:rsidR="00CD36C8" w:rsidRPr="00CD36C8" w:rsidTr="00CD36C8">
        <w:trPr>
          <w:trHeight w:val="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6C8" w:rsidRPr="00CD36C8" w:rsidRDefault="00CD36C8" w:rsidP="00CD36C8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6C8" w:rsidRPr="00CD36C8" w:rsidRDefault="00CD36C8" w:rsidP="00CD36C8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6～8级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1.5</w:t>
            </w:r>
          </w:p>
        </w:tc>
      </w:tr>
      <w:tr w:rsidR="00CD36C8" w:rsidRPr="00CD36C8" w:rsidTr="00CD36C8">
        <w:trPr>
          <w:trHeight w:val="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6C8" w:rsidRPr="00CD36C8" w:rsidRDefault="00CD36C8" w:rsidP="00CD36C8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科教用地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1～8级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1.0</w:t>
            </w:r>
          </w:p>
        </w:tc>
      </w:tr>
      <w:tr w:rsidR="00CD36C8" w:rsidRPr="00CD36C8" w:rsidTr="00CD36C8">
        <w:trPr>
          <w:trHeight w:val="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6C8" w:rsidRPr="00CD36C8" w:rsidRDefault="00CD36C8" w:rsidP="00CD36C8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医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卫慈善用地（含养老）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1～8级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1.0</w:t>
            </w:r>
          </w:p>
        </w:tc>
      </w:tr>
      <w:tr w:rsidR="00CD36C8" w:rsidRPr="00CD36C8" w:rsidTr="00CD36C8">
        <w:trPr>
          <w:trHeight w:val="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6C8" w:rsidRPr="00CD36C8" w:rsidRDefault="00CD36C8" w:rsidP="00CD36C8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文体娱乐用地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1～8级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1.0</w:t>
            </w:r>
          </w:p>
        </w:tc>
      </w:tr>
    </w:tbl>
    <w:p w:rsidR="00CD36C8" w:rsidRPr="00CD36C8" w:rsidRDefault="00CD36C8" w:rsidP="00CD36C8">
      <w:pPr>
        <w:widowControl/>
        <w:shd w:val="clear" w:color="auto" w:fill="FFFFFF"/>
        <w:spacing w:before="100" w:beforeAutospacing="1" w:after="100" w:afterAutospacing="1" w:line="585" w:lineRule="atLeast"/>
        <w:ind w:firstLine="465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CD36C8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lastRenderedPageBreak/>
        <w:t>二、基准地价表达方式</w:t>
      </w:r>
    </w:p>
    <w:p w:rsidR="00CD36C8" w:rsidRPr="00CD36C8" w:rsidRDefault="00CD36C8" w:rsidP="00CD36C8">
      <w:pPr>
        <w:widowControl/>
        <w:shd w:val="clear" w:color="auto" w:fill="FFFFFF"/>
        <w:spacing w:before="100" w:beforeAutospacing="1" w:after="100" w:afterAutospacing="1" w:line="585" w:lineRule="atLeast"/>
        <w:ind w:firstLine="465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CD36C8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采用级别价方式表达。</w:t>
      </w:r>
    </w:p>
    <w:p w:rsidR="00CD36C8" w:rsidRPr="00CD36C8" w:rsidRDefault="00CD36C8" w:rsidP="00CD36C8">
      <w:pPr>
        <w:widowControl/>
        <w:shd w:val="clear" w:color="auto" w:fill="FFFFFF"/>
        <w:spacing w:before="100" w:beforeAutospacing="1" w:after="100" w:afterAutospacing="1" w:line="585" w:lineRule="atLeast"/>
        <w:ind w:firstLine="465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CD36C8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三、土地级别范围</w:t>
      </w:r>
    </w:p>
    <w:p w:rsidR="00CD36C8" w:rsidRPr="00CD36C8" w:rsidRDefault="00CD36C8" w:rsidP="00CD36C8">
      <w:pPr>
        <w:widowControl/>
        <w:shd w:val="clear" w:color="auto" w:fill="FFFFFF"/>
        <w:spacing w:before="120" w:line="240" w:lineRule="atLeast"/>
        <w:jc w:val="center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CD36C8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表2-1 海</w:t>
      </w:r>
      <w:proofErr w:type="gramStart"/>
      <w:r w:rsidRPr="00CD36C8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曙</w:t>
      </w:r>
      <w:proofErr w:type="gramEnd"/>
      <w:r w:rsidRPr="00CD36C8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区城市土地级别范围和面积统计表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6400"/>
        <w:gridCol w:w="1113"/>
      </w:tblGrid>
      <w:tr w:rsidR="00CD36C8" w:rsidRPr="00CD36C8" w:rsidTr="00CD36C8">
        <w:trPr>
          <w:trHeight w:val="34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级别</w:t>
            </w:r>
          </w:p>
        </w:tc>
        <w:tc>
          <w:tcPr>
            <w:tcW w:w="7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级别范围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面积/hm</w:t>
            </w: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  <w:vertAlign w:val="superscript"/>
              </w:rPr>
              <w:t>2</w:t>
            </w:r>
          </w:p>
        </w:tc>
      </w:tr>
      <w:tr w:rsidR="00CD36C8" w:rsidRPr="00CD36C8" w:rsidTr="00CD36C8">
        <w:trPr>
          <w:trHeight w:val="67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一级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proofErr w:type="gramStart"/>
            <w:r w:rsidRPr="00CD36C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西界北起</w:t>
            </w:r>
            <w:proofErr w:type="gramEnd"/>
            <w:r w:rsidRPr="00CD36C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余姚江南岸，</w:t>
            </w:r>
            <w:proofErr w:type="gramStart"/>
            <w:r w:rsidRPr="00CD36C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沿望京</w:t>
            </w:r>
            <w:proofErr w:type="gramEnd"/>
            <w:r w:rsidRPr="00CD36C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路西侧北斗河、护城河南下至中山西路经长春路至兴宁桥西。东以余姚江、奉化江为界。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450</w:t>
            </w:r>
          </w:p>
        </w:tc>
      </w:tr>
      <w:tr w:rsidR="00CD36C8" w:rsidRPr="00CD36C8" w:rsidTr="00CD36C8">
        <w:trPr>
          <w:trHeight w:val="67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二级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一级地外侧。东以江北区二级地、余姚江、奉化江为界，北以环城北路为界，西以铁路为界。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南界沿铁路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南侧的祖关山河南下，经南塘河北上，接铁路东抵奉化江。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476</w:t>
            </w:r>
          </w:p>
        </w:tc>
      </w:tr>
      <w:tr w:rsidR="00CD36C8" w:rsidRPr="00CD36C8" w:rsidTr="00CD36C8">
        <w:trPr>
          <w:trHeight w:val="67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三级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二级地以外。北以余姚江、江北区三级地为界；西以机场路为界；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南界自机场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路沿启运路东进，至雅戈尔大道南下，接杭甬高速东进，至南塘河南下，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至雅源北路东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抵奉化江。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1690</w:t>
            </w:r>
          </w:p>
        </w:tc>
      </w:tr>
      <w:tr w:rsidR="00CD36C8" w:rsidRPr="00CD36C8" w:rsidTr="00CD36C8">
        <w:trPr>
          <w:trHeight w:val="67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四级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三级地以外。北以甬江为界；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西界自余姚江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南岸，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沿望春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桥西规划路和乡成大道东侧河流南下达通途西路，再往西至学院路，沿学院路往南抵跃进江，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再沿藕缆桥路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南侧河流达薛家南路，往南至环城南路，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东拐后向南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经跃进江、板桥港、机场路至鄞县大道，沿鄞县大道向东至奉化江西岸。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1607</w:t>
            </w:r>
          </w:p>
        </w:tc>
      </w:tr>
      <w:tr w:rsidR="00CD36C8" w:rsidRPr="00CD36C8" w:rsidTr="00CD36C8">
        <w:trPr>
          <w:trHeight w:val="67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五级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四级地以外土地。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西界北自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余姚江南岸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沿甬金高速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南下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至汇士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路（集北路）西拐，再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沿集旺路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南下到纬五路西延至广蔺路，沿广蔺路南下经春华路东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抵甬金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高速，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沿甬金高速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往南达宁波机场南侧。南界自环机场规划路、214省道和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鄞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州大道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迄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奉化江西岸。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5970</w:t>
            </w:r>
          </w:p>
        </w:tc>
      </w:tr>
      <w:tr w:rsidR="00CD36C8" w:rsidRPr="00CD36C8" w:rsidTr="00CD36C8">
        <w:trPr>
          <w:trHeight w:val="67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六级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（1）五级地以外。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西界北自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余姚江南岸沿宁波绕城高速南下，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经甬金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高速、洞桥镇规划区南缘达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鄞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江北岸；南界沿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鄞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江向东至奉化江。</w:t>
            </w:r>
          </w:p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（2）横街镇、章水镇、龙观乡、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鄞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江镇的建成区及规划建设区。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6861</w:t>
            </w:r>
          </w:p>
        </w:tc>
      </w:tr>
      <w:tr w:rsidR="00CD36C8" w:rsidRPr="00CD36C8" w:rsidTr="00CD36C8">
        <w:trPr>
          <w:trHeight w:val="37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七级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六级地以外，行政界线范围内的平原农用地区。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13173</w:t>
            </w:r>
          </w:p>
        </w:tc>
      </w:tr>
      <w:tr w:rsidR="00CD36C8" w:rsidRPr="00CD36C8" w:rsidTr="00CD36C8">
        <w:trPr>
          <w:trHeight w:val="360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八级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七级地以外成片的山地、林地。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29294</w:t>
            </w:r>
          </w:p>
        </w:tc>
      </w:tr>
    </w:tbl>
    <w:p w:rsidR="00CD36C8" w:rsidRPr="00CD36C8" w:rsidRDefault="00CD36C8" w:rsidP="00CD36C8">
      <w:pPr>
        <w:widowControl/>
        <w:shd w:val="clear" w:color="auto" w:fill="FFFFFF"/>
        <w:spacing w:before="120" w:line="240" w:lineRule="atLeast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CD36C8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 </w:t>
      </w:r>
    </w:p>
    <w:p w:rsidR="00CD36C8" w:rsidRPr="00CD36C8" w:rsidRDefault="00CD36C8" w:rsidP="00CD36C8">
      <w:pPr>
        <w:widowControl/>
        <w:shd w:val="clear" w:color="auto" w:fill="FFFFFF"/>
        <w:spacing w:before="120" w:line="240" w:lineRule="atLeast"/>
        <w:jc w:val="center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CD36C8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表2-2江北区城市土地级别范围和面积统计表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6492"/>
        <w:gridCol w:w="1056"/>
      </w:tblGrid>
      <w:tr w:rsidR="00CD36C8" w:rsidRPr="00CD36C8" w:rsidTr="00CD36C8">
        <w:trPr>
          <w:trHeight w:val="405"/>
          <w:tblHeader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级别</w:t>
            </w:r>
          </w:p>
        </w:tc>
        <w:tc>
          <w:tcPr>
            <w:tcW w:w="7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级别范围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面积/hm</w:t>
            </w: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  <w:vertAlign w:val="superscript"/>
              </w:rPr>
              <w:t>2</w:t>
            </w:r>
          </w:p>
        </w:tc>
      </w:tr>
      <w:tr w:rsidR="00CD36C8" w:rsidRPr="00CD36C8" w:rsidTr="00CD36C8">
        <w:trPr>
          <w:trHeight w:val="360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一级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北以通途路（永丰桥—庆丰桥）为界，东以甬江为界，西以余姚江为界。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261</w:t>
            </w:r>
          </w:p>
        </w:tc>
      </w:tr>
      <w:tr w:rsidR="00CD36C8" w:rsidRPr="00CD36C8" w:rsidTr="00CD36C8">
        <w:trPr>
          <w:trHeight w:val="600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二级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一级地以外。北以环城北路为界；西与海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曙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区二级地相连；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东界北自环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城北路向南沿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倪家堰河经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大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通路抵甬江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北岸。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390</w:t>
            </w:r>
          </w:p>
        </w:tc>
      </w:tr>
      <w:tr w:rsidR="00CD36C8" w:rsidRPr="00CD36C8" w:rsidTr="00CD36C8">
        <w:trPr>
          <w:trHeight w:val="150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lastRenderedPageBreak/>
              <w:t>三级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spacing w:val="-15"/>
                <w:kern w:val="0"/>
                <w:sz w:val="18"/>
                <w:szCs w:val="18"/>
              </w:rPr>
              <w:t>二级地以外。西以宝庆路以南的江北大道为界；北沿宝庆路向东转南达云飞路，向东到康桥南路往东以铁路为界；自铁路和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spacing w:val="-15"/>
                <w:kern w:val="0"/>
                <w:sz w:val="18"/>
                <w:szCs w:val="18"/>
              </w:rPr>
              <w:t>倪家堰路最西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spacing w:val="-15"/>
                <w:kern w:val="0"/>
                <w:sz w:val="18"/>
                <w:szCs w:val="18"/>
              </w:rPr>
              <w:t>交叉点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spacing w:val="-15"/>
                <w:kern w:val="0"/>
                <w:sz w:val="18"/>
                <w:szCs w:val="18"/>
              </w:rPr>
              <w:t>向东沿宝成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spacing w:val="-15"/>
                <w:kern w:val="0"/>
                <w:sz w:val="18"/>
                <w:szCs w:val="18"/>
              </w:rPr>
              <w:t>路西头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spacing w:val="-15"/>
                <w:kern w:val="0"/>
                <w:sz w:val="18"/>
                <w:szCs w:val="18"/>
              </w:rPr>
              <w:t>规划路达梅竹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spacing w:val="-15"/>
                <w:kern w:val="0"/>
                <w:sz w:val="18"/>
                <w:szCs w:val="18"/>
              </w:rPr>
              <w:t>路。东以梅竹路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spacing w:val="-15"/>
                <w:kern w:val="0"/>
                <w:sz w:val="18"/>
                <w:szCs w:val="18"/>
              </w:rPr>
              <w:t>沿江北大河达甬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spacing w:val="-15"/>
                <w:kern w:val="0"/>
                <w:sz w:val="18"/>
                <w:szCs w:val="18"/>
              </w:rPr>
              <w:t>江北岸。西南与海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spacing w:val="-15"/>
                <w:kern w:val="0"/>
                <w:sz w:val="18"/>
                <w:szCs w:val="18"/>
              </w:rPr>
              <w:t>曙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spacing w:val="-15"/>
                <w:kern w:val="0"/>
                <w:sz w:val="18"/>
                <w:szCs w:val="18"/>
              </w:rPr>
              <w:t>区三级地相连。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1170</w:t>
            </w:r>
          </w:p>
        </w:tc>
      </w:tr>
      <w:tr w:rsidR="00CD36C8" w:rsidRPr="00CD36C8" w:rsidTr="00CD36C8">
        <w:trPr>
          <w:trHeight w:val="150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四级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三级地以外。西以机场路为界；北以北外环路，X705乡道和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农贸路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为界。东以世纪大道为界。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1248</w:t>
            </w:r>
          </w:p>
        </w:tc>
      </w:tr>
      <w:tr w:rsidR="00CD36C8" w:rsidRPr="00CD36C8" w:rsidTr="00CD36C8">
        <w:trPr>
          <w:trHeight w:val="150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五级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（1）四级地以外。东与镇海五级地相连，西以官山河、绕城高速为界；北以萧甬铁路为界；南以余姚江、甬江为界。</w:t>
            </w:r>
          </w:p>
          <w:p w:rsidR="00CD36C8" w:rsidRPr="00CD36C8" w:rsidRDefault="00CD36C8" w:rsidP="00CD36C8">
            <w:pPr>
              <w:widowControl/>
              <w:spacing w:before="100" w:beforeAutospacing="1" w:after="100" w:afterAutospacing="1" w:line="1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（2) 宁慈西路以北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慈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城镇护城河以内的土地。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5211</w:t>
            </w:r>
          </w:p>
        </w:tc>
      </w:tr>
      <w:tr w:rsidR="00CD36C8" w:rsidRPr="00CD36C8" w:rsidTr="00CD36C8">
        <w:trPr>
          <w:trHeight w:val="150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六级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五级地以外。西界南接枫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湾路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南下抵萧甬铁路，沿铁路往东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达慈浦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路，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沿慈浦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路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南下达沈海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高速，经沈海高速、绕城高速向南至余姚江北岸；北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以北慈线延伸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至新联村东侧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道路南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拐至慈湖人家三期沿南山路、彩云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路至湖塘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下东侧河道沿河南下至61省道，经宁慈西路接绕城高速达镇海行政区界。东与镇海六级地相连。南以余姚江为界。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3656</w:t>
            </w:r>
          </w:p>
        </w:tc>
      </w:tr>
      <w:tr w:rsidR="00CD36C8" w:rsidRPr="00CD36C8" w:rsidTr="00CD36C8">
        <w:trPr>
          <w:trHeight w:val="150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七级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六级地以外，行政界线范围内的平原农用地区。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6863</w:t>
            </w:r>
          </w:p>
        </w:tc>
      </w:tr>
      <w:tr w:rsidR="00CD36C8" w:rsidRPr="00CD36C8" w:rsidTr="00CD36C8">
        <w:trPr>
          <w:trHeight w:val="150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八级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七级地以外的成片山地林地。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2006</w:t>
            </w:r>
          </w:p>
        </w:tc>
      </w:tr>
    </w:tbl>
    <w:p w:rsidR="00CD36C8" w:rsidRPr="00CD36C8" w:rsidRDefault="00CD36C8" w:rsidP="00CD36C8">
      <w:pPr>
        <w:widowControl/>
        <w:shd w:val="clear" w:color="auto" w:fill="FFFFFF"/>
        <w:spacing w:before="120" w:line="240" w:lineRule="atLeast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CD36C8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 </w:t>
      </w:r>
    </w:p>
    <w:p w:rsidR="00CD36C8" w:rsidRPr="00CD36C8" w:rsidRDefault="00CD36C8" w:rsidP="00CD36C8">
      <w:pPr>
        <w:widowControl/>
        <w:shd w:val="clear" w:color="auto" w:fill="FFFFFF"/>
        <w:spacing w:before="120" w:line="240" w:lineRule="atLeast"/>
        <w:jc w:val="center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CD36C8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表2-3</w:t>
      </w:r>
      <w:proofErr w:type="gramStart"/>
      <w:r w:rsidRPr="00CD36C8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鄞</w:t>
      </w:r>
      <w:proofErr w:type="gramEnd"/>
      <w:r w:rsidRPr="00CD36C8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州区城市土地级别范围和面积统计表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6401"/>
        <w:gridCol w:w="1063"/>
      </w:tblGrid>
      <w:tr w:rsidR="00CD36C8" w:rsidRPr="00CD36C8" w:rsidTr="00CD36C8">
        <w:trPr>
          <w:trHeight w:val="285"/>
          <w:tblHeader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级别</w:t>
            </w:r>
          </w:p>
        </w:tc>
        <w:tc>
          <w:tcPr>
            <w:tcW w:w="7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级别范围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面积/hm</w:t>
            </w: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  <w:vertAlign w:val="superscript"/>
              </w:rPr>
              <w:t>2</w:t>
            </w:r>
          </w:p>
        </w:tc>
      </w:tr>
      <w:tr w:rsidR="00CD36C8" w:rsidRPr="00CD36C8" w:rsidTr="00CD36C8">
        <w:trPr>
          <w:trHeight w:val="1005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一级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北界自甬江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东岸沿通途路往东至江东北路，往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南接民安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路，向东抵徐戎路，再向南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经惊驾路达中兴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路。东以中兴路为界，南以兴宁路为界，西以甬江和奉化江为界。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688</w:t>
            </w:r>
          </w:p>
        </w:tc>
      </w:tr>
      <w:tr w:rsidR="00CD36C8" w:rsidRPr="00CD36C8" w:rsidTr="00CD36C8">
        <w:trPr>
          <w:trHeight w:val="765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二级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一级地以外。东界福明路；南界铁路；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西界甬江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和奉化江；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北界自甬江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南岸沿中兴北路、中兴路南下，经通途路往东达福明路。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765</w:t>
            </w:r>
          </w:p>
        </w:tc>
      </w:tr>
      <w:tr w:rsidR="00CD36C8" w:rsidRPr="00CD36C8" w:rsidTr="00CD36C8">
        <w:trPr>
          <w:trHeight w:val="1425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三级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二级地以外。北以甬江为界；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东界自常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洪隧道南沿世纪大道抵通途路向东达福庆北路、福庆南路、新市路；西以奉化江为界，和海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曙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区三级地相连；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南界西起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奉化江东岸沿鄞县大道向东至创新路，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沿创新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路北上达杭甬高速向东至世纪大道再向北到铁路，沿铁路往东接新市路。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3510</w:t>
            </w:r>
          </w:p>
        </w:tc>
      </w:tr>
      <w:tr w:rsidR="00CD36C8" w:rsidRPr="00CD36C8" w:rsidTr="00CD36C8">
        <w:trPr>
          <w:trHeight w:val="1485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四级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三级地以外。北以甬江为界；东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界自甬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江南岸经聚贤路—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盛莫北路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达杭甬高速西转至下应北路，再南下至鄞县大道，经金峨路达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鄞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州大道。南界沿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鄞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州大道往西经广德湖南路北上到日丽中路向西经宁西线、下江至奉化江东岸。西界以奉化江东岸为界。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3088</w:t>
            </w:r>
          </w:p>
        </w:tc>
      </w:tr>
      <w:tr w:rsidR="00CD36C8" w:rsidRPr="00CD36C8" w:rsidTr="00CD36C8">
        <w:trPr>
          <w:trHeight w:val="2400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lastRenderedPageBreak/>
              <w:t>五级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（1）四级地以外土地。西界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自奉化江南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下句章中路以南规划路，再东拐至明光路，再经横塘河以南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小路—环镇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北路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—环镇南路达甬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台温高速，沿甬台温高速北上接绕城高速东延至甬台温铁路；东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界北自甬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江南岸沿东环北路、东环南路南下至富强路东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延规划路西拐接甬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台温铁路后南行与绕城高速相接。</w:t>
            </w:r>
          </w:p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（2）东和南以中塘河、东钱湖岸线为界；北以玉泉北路及其向东延伸段为界。西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以东钱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湖大道为界。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5665</w:t>
            </w:r>
          </w:p>
        </w:tc>
      </w:tr>
      <w:tr w:rsidR="00CD36C8" w:rsidRPr="00CD36C8" w:rsidTr="00CD36C8">
        <w:trPr>
          <w:trHeight w:val="150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六级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（1）五级地以外。西界以奉化江为界；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南界沿绕城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高速向东达明辉路，沿明辉路向南接明州大道直达甬台温高速，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过甬台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温高速沿景家岸村以北道路、陈家团村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河流达甬新河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，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沿甬新河北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上达定桥路，经定桥路往东至新宁横路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南下抵甬台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温铁路，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经甬台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温铁路、甬台温复线高速达明州大道，再往东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以东钱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湖风景区湖岸平地、低岗地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貌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界线为界。东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界北自鄞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州和北仑边界沿绕城高速南下，和东钱湖风景区湖岸平地、低岗地地貌界线连接。北与北仑、江北六级地相连。</w:t>
            </w:r>
          </w:p>
          <w:p w:rsidR="00CD36C8" w:rsidRPr="00CD36C8" w:rsidRDefault="00CD36C8" w:rsidP="00CD36C8">
            <w:pPr>
              <w:widowControl/>
              <w:spacing w:before="100" w:beforeAutospacing="1" w:after="100" w:afterAutospacing="1" w:line="1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（2）五乡镇、横溪镇、东吴镇、塘溪镇、咸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祥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镇、瞻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岐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镇的建成区及规划建设区。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14910</w:t>
            </w:r>
          </w:p>
        </w:tc>
      </w:tr>
      <w:tr w:rsidR="00CD36C8" w:rsidRPr="00CD36C8" w:rsidTr="00CD36C8">
        <w:trPr>
          <w:trHeight w:val="150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七级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六级地以外，行政界线范围内的平原农用地区。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30534</w:t>
            </w:r>
          </w:p>
        </w:tc>
      </w:tr>
      <w:tr w:rsidR="00CD36C8" w:rsidRPr="00CD36C8" w:rsidTr="00CD36C8">
        <w:trPr>
          <w:trHeight w:val="150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八级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七级地以外成片的山地、林地。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21001</w:t>
            </w:r>
          </w:p>
        </w:tc>
      </w:tr>
    </w:tbl>
    <w:p w:rsidR="00CD36C8" w:rsidRPr="00CD36C8" w:rsidRDefault="00CD36C8" w:rsidP="00CD36C8">
      <w:pPr>
        <w:widowControl/>
        <w:shd w:val="clear" w:color="auto" w:fill="FFFFFF"/>
        <w:spacing w:before="120" w:line="585" w:lineRule="atLeast"/>
        <w:jc w:val="center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CD36C8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表2-4镇海区城市土地级别范围和面积统计表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6385"/>
        <w:gridCol w:w="1025"/>
      </w:tblGrid>
      <w:tr w:rsidR="00CD36C8" w:rsidRPr="00CD36C8" w:rsidTr="00CD36C8">
        <w:trPr>
          <w:trHeight w:val="375"/>
          <w:tblHeader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级别</w:t>
            </w:r>
          </w:p>
        </w:tc>
        <w:tc>
          <w:tcPr>
            <w:tcW w:w="7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级别范围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面积/hm</w:t>
            </w: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  <w:vertAlign w:val="superscript"/>
              </w:rPr>
              <w:t>2</w:t>
            </w:r>
          </w:p>
        </w:tc>
      </w:tr>
      <w:tr w:rsidR="00CD36C8" w:rsidRPr="00CD36C8" w:rsidTr="00CD36C8">
        <w:trPr>
          <w:trHeight w:val="1170"/>
        </w:trPr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四级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（1）北以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静海路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-环城北路-城河东路-招宝山路为界。西以环城西路-车站路-隧道北路为界；东、南界为甬江北岸。</w:t>
            </w:r>
          </w:p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（2）东以望海南路为界，西以西大河北路为界；北以镇海大道为界；南以永平西路为界。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505</w:t>
            </w:r>
          </w:p>
        </w:tc>
      </w:tr>
      <w:tr w:rsidR="00CD36C8" w:rsidRPr="00CD36C8" w:rsidTr="00CD36C8">
        <w:trPr>
          <w:trHeight w:val="1320"/>
        </w:trPr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五级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（1）四级地以外。北以雄镇路、北环东路为界；西以绕城高速为界；东、南以甬江为界。</w:t>
            </w:r>
          </w:p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（2）四级地以外。北以中大河为界。东自中大河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南岸往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南沿望海南路北段南下至静远西路向东延伸段，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经耕渔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南路和永茂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西路东延规划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路相接，沿此路往东和南拐至明海南路和北外环路交叉点，再沿北外环路、东环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北路抵甬江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北岸；西以九龙大道、镇海区西南行政界线为界，南与江北区五级地相连。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4139</w:t>
            </w:r>
          </w:p>
        </w:tc>
      </w:tr>
      <w:tr w:rsidR="00CD36C8" w:rsidRPr="00CD36C8" w:rsidTr="00CD36C8">
        <w:trPr>
          <w:trHeight w:val="1170"/>
        </w:trPr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六级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（1）五级地之外。东以海岸线和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甬江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为界，北以宁波绕城高速、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甬舟高速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为界。西与江北六级地相连，南与北仑六级地隔江相望。</w:t>
            </w:r>
          </w:p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（2）九龙湖镇规划建设区。</w:t>
            </w:r>
          </w:p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（3）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澥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浦镇规划建设区。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6945</w:t>
            </w:r>
          </w:p>
        </w:tc>
      </w:tr>
      <w:tr w:rsidR="00CD36C8" w:rsidRPr="00CD36C8" w:rsidTr="00CD36C8">
        <w:trPr>
          <w:trHeight w:val="135"/>
        </w:trPr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七级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3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六级地以外，行政界线范围内的平原农用地区。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7914</w:t>
            </w:r>
          </w:p>
        </w:tc>
      </w:tr>
      <w:tr w:rsidR="00CD36C8" w:rsidRPr="00CD36C8" w:rsidTr="00CD36C8">
        <w:trPr>
          <w:trHeight w:val="135"/>
        </w:trPr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八级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3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七级地以外成片的山地、林地。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4202</w:t>
            </w:r>
          </w:p>
        </w:tc>
      </w:tr>
    </w:tbl>
    <w:p w:rsidR="00CD36C8" w:rsidRPr="00CD36C8" w:rsidRDefault="00CD36C8" w:rsidP="00CD36C8"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CD36C8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lastRenderedPageBreak/>
        <w:t> </w:t>
      </w:r>
      <w:r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 xml:space="preserve">         </w:t>
      </w:r>
      <w:r w:rsidRPr="00CD36C8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表2-5北仑区城市土地级别范围和面积统计表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6372"/>
        <w:gridCol w:w="1054"/>
      </w:tblGrid>
      <w:tr w:rsidR="00CD36C8" w:rsidRPr="00CD36C8" w:rsidTr="00CD36C8">
        <w:trPr>
          <w:trHeight w:val="585"/>
          <w:tblHeader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级别</w:t>
            </w:r>
          </w:p>
        </w:tc>
        <w:tc>
          <w:tcPr>
            <w:tcW w:w="7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级别范围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面积/hm</w:t>
            </w: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  <w:vertAlign w:val="superscript"/>
              </w:rPr>
              <w:t>2</w:t>
            </w:r>
          </w:p>
        </w:tc>
      </w:tr>
      <w:tr w:rsidR="00CD36C8" w:rsidRPr="00CD36C8" w:rsidTr="00CD36C8">
        <w:trPr>
          <w:trHeight w:val="1095"/>
        </w:trPr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四级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北以明州路为界；东以辽河路为界；南以泰山路为界，西以杭州湾环线高速（宁波大碶疏港公路）为界。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617</w:t>
            </w:r>
          </w:p>
        </w:tc>
      </w:tr>
      <w:tr w:rsidR="00CD36C8" w:rsidRPr="00CD36C8" w:rsidTr="00CD36C8">
        <w:trPr>
          <w:trHeight w:val="300"/>
        </w:trPr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五级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（1）四级地以外。西起钱塘江路为界，南边界为西起钱塘江路与穿山疏港公路相交处，沿穿山疏港公路往东至329国道，沿329国道往东至规划云台山路，沿规划云台山路至铁路；东边界自铁路往北至珠江路，沿珠江路往北至进港路，北以进港路为界。</w:t>
            </w:r>
          </w:p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（2）东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界西起崇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邱路，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沿崇邱路往南过隧道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沿黄山西路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至季景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路，沿环山南路南下达泰山路，接小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浃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江路。南以小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浃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江路为界；西界自小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浃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江路往西至渡口路，沿渡口路往北至锦绣名苑小区南河流，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沿维四路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往西经甜蜜家园小区西侧道路经江南公路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达汽渡路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。北以振兴西路、振兴东路为界。</w:t>
            </w:r>
          </w:p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（3）东环北路以西。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2333</w:t>
            </w:r>
          </w:p>
        </w:tc>
      </w:tr>
      <w:tr w:rsidR="00CD36C8" w:rsidRPr="00CD36C8" w:rsidTr="00CD36C8">
        <w:trPr>
          <w:trHeight w:val="300"/>
        </w:trPr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六级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（1）五级地以外。东以临港二路沿线河流—临港二路—第二通道—霞浦路以东河流—G329—大运河路为界；南以穿山疏港高速及其以北规划路连接铁路和G329及规划路为界；西以新安江路—泰山西路—小河—官河—北仑港发电厂西边河流为界。北以海岸线为界。</w:t>
            </w:r>
          </w:p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（2）五级地以外。东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界北自甬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江南岸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笠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山东边河流南下至外环路，经东海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路—鹰山路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—小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浃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江路—北平路达通途路、绕城高速；南与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鄞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州六级地相连；北以甬江为界。</w:t>
            </w:r>
          </w:p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（3）大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榭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开发区东至七顶山路，南至行政界线，西至第一大桥，北至山地林地。</w:t>
            </w:r>
          </w:p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（4）柴桥街道：东至穿咸线，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沿穿咸线往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南至穿山疏港高速公路，南至穿山疏港高速公路，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西至盟光路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，北至329国道。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10797</w:t>
            </w:r>
          </w:p>
        </w:tc>
      </w:tr>
      <w:tr w:rsidR="00CD36C8" w:rsidRPr="00CD36C8" w:rsidTr="00CD36C8">
        <w:trPr>
          <w:trHeight w:val="300"/>
        </w:trPr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七级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六级地以外，行政界线以内的平原农用地区，包括梅山岛、大</w:t>
            </w: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榭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开发区规划开发平地。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25404</w:t>
            </w:r>
          </w:p>
        </w:tc>
      </w:tr>
      <w:tr w:rsidR="00CD36C8" w:rsidRPr="00CD36C8" w:rsidTr="00CD36C8">
        <w:trPr>
          <w:trHeight w:val="300"/>
        </w:trPr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八级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七级地以外的成片山地林地、小岛。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22298</w:t>
            </w:r>
          </w:p>
        </w:tc>
      </w:tr>
    </w:tbl>
    <w:p w:rsidR="00CD36C8" w:rsidRPr="00CD36C8" w:rsidRDefault="00CD36C8" w:rsidP="00CD36C8">
      <w:pPr>
        <w:widowControl/>
        <w:shd w:val="clear" w:color="auto" w:fill="FFFFFF"/>
        <w:spacing w:before="100" w:beforeAutospacing="1" w:after="100" w:afterAutospacing="1" w:line="240" w:lineRule="atLeast"/>
        <w:ind w:firstLine="480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CD36C8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注： 1、以上各表定级边界以《宁波市区城市土地定级和基准地价图》为准；</w:t>
      </w:r>
    </w:p>
    <w:p w:rsidR="00CD36C8" w:rsidRPr="00CD36C8" w:rsidRDefault="00CD36C8" w:rsidP="00CD36C8">
      <w:pPr>
        <w:widowControl/>
        <w:shd w:val="clear" w:color="auto" w:fill="FFFFFF"/>
        <w:spacing w:line="240" w:lineRule="atLeast"/>
        <w:ind w:left="1410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CD36C8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2、本次宁波市区基准地价更新范围不含奉化区，</w:t>
      </w:r>
      <w:proofErr w:type="gramStart"/>
      <w:r w:rsidRPr="00CD36C8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奉化区</w:t>
      </w:r>
      <w:proofErr w:type="gramEnd"/>
      <w:r w:rsidRPr="00CD36C8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土地定级和基准地价按照《关于公布奉化市2016年基准地价更新成果的通知》（</w:t>
      </w:r>
      <w:proofErr w:type="gramStart"/>
      <w:r w:rsidRPr="00CD36C8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奉政发</w:t>
      </w:r>
      <w:proofErr w:type="gramEnd"/>
      <w:r w:rsidRPr="00CD36C8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〔2016〕115号）执行。</w:t>
      </w:r>
    </w:p>
    <w:p w:rsidR="00CD36C8" w:rsidRDefault="00CD36C8" w:rsidP="00CD36C8">
      <w:pPr>
        <w:widowControl/>
        <w:shd w:val="clear" w:color="auto" w:fill="FFFFFF"/>
        <w:spacing w:before="100" w:beforeAutospacing="1" w:after="100" w:afterAutospacing="1" w:line="240" w:lineRule="atLeast"/>
        <w:ind w:firstLine="345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CD36C8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lastRenderedPageBreak/>
        <w:t> </w:t>
      </w:r>
    </w:p>
    <w:p w:rsidR="00CD36C8" w:rsidRPr="00CD36C8" w:rsidRDefault="00CD36C8" w:rsidP="00CD36C8">
      <w:pPr>
        <w:widowControl/>
        <w:shd w:val="clear" w:color="auto" w:fill="FFFFFF"/>
        <w:spacing w:before="100" w:beforeAutospacing="1" w:after="100" w:afterAutospacing="1" w:line="240" w:lineRule="atLeast"/>
        <w:ind w:firstLine="345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bookmarkStart w:id="0" w:name="_GoBack"/>
      <w:bookmarkEnd w:id="0"/>
      <w:r w:rsidRPr="00CD36C8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四、基准地价表</w:t>
      </w:r>
    </w:p>
    <w:p w:rsidR="00CD36C8" w:rsidRPr="00CD36C8" w:rsidRDefault="00CD36C8" w:rsidP="00CD36C8">
      <w:pPr>
        <w:widowControl/>
        <w:shd w:val="clear" w:color="auto" w:fill="FFFFFF"/>
        <w:spacing w:before="120" w:line="240" w:lineRule="atLeast"/>
        <w:jc w:val="center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CD36C8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表3 宁波市区城市土地级别基准地价（楼面地价）</w:t>
      </w:r>
    </w:p>
    <w:p w:rsidR="00CD36C8" w:rsidRPr="00CD36C8" w:rsidRDefault="00CD36C8" w:rsidP="00CD36C8">
      <w:pPr>
        <w:widowControl/>
        <w:shd w:val="clear" w:color="auto" w:fill="FFFFFF"/>
        <w:spacing w:before="100" w:beforeAutospacing="1" w:after="100" w:afterAutospacing="1" w:line="240" w:lineRule="atLeast"/>
        <w:ind w:firstLine="7020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CD36C8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单位：元/平方米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1837"/>
        <w:gridCol w:w="747"/>
        <w:gridCol w:w="710"/>
        <w:gridCol w:w="673"/>
        <w:gridCol w:w="673"/>
        <w:gridCol w:w="673"/>
        <w:gridCol w:w="673"/>
        <w:gridCol w:w="639"/>
        <w:gridCol w:w="639"/>
      </w:tblGrid>
      <w:tr w:rsidR="00CD36C8" w:rsidRPr="00CD36C8" w:rsidTr="00CD36C8">
        <w:trPr>
          <w:trHeight w:val="675"/>
        </w:trPr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土地用途         土地级别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一级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二级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三级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四级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五级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六级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七级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八级</w:t>
            </w:r>
          </w:p>
        </w:tc>
      </w:tr>
      <w:tr w:rsidR="00CD36C8" w:rsidRPr="00CD36C8" w:rsidTr="00CD36C8">
        <w:trPr>
          <w:trHeight w:val="345"/>
        </w:trPr>
        <w:tc>
          <w:tcPr>
            <w:tcW w:w="14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批发零售用地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4653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3181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2421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2157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1451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1240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780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563</w:t>
            </w:r>
          </w:p>
        </w:tc>
      </w:tr>
      <w:tr w:rsidR="00CD36C8" w:rsidRPr="00CD36C8" w:rsidTr="00CD36C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6C8" w:rsidRPr="00CD36C8" w:rsidRDefault="00CD36C8" w:rsidP="00CD36C8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住宿餐饮用地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3610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2525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1817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1423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839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751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630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539</w:t>
            </w:r>
          </w:p>
        </w:tc>
      </w:tr>
      <w:tr w:rsidR="00CD36C8" w:rsidRPr="00CD36C8" w:rsidTr="00CD36C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6C8" w:rsidRPr="00CD36C8" w:rsidRDefault="00CD36C8" w:rsidP="00CD36C8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商务金融用地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4031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2630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2001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1490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1031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822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715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554</w:t>
            </w:r>
          </w:p>
        </w:tc>
      </w:tr>
      <w:tr w:rsidR="00CD36C8" w:rsidRPr="00CD36C8" w:rsidTr="00CD36C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6C8" w:rsidRPr="00CD36C8" w:rsidRDefault="00CD36C8" w:rsidP="00CD36C8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其它商服用地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3249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2272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1746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1281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836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751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630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539</w:t>
            </w:r>
          </w:p>
        </w:tc>
      </w:tr>
      <w:tr w:rsidR="00CD36C8" w:rsidRPr="00CD36C8" w:rsidTr="00CD36C8">
        <w:trPr>
          <w:trHeight w:val="540"/>
        </w:trPr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城镇住宅用地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6903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6407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5694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3608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2386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1282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959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710</w:t>
            </w:r>
          </w:p>
        </w:tc>
      </w:tr>
      <w:tr w:rsidR="00CD36C8" w:rsidRPr="00CD36C8" w:rsidTr="00CD36C8">
        <w:trPr>
          <w:trHeight w:val="510"/>
        </w:trPr>
        <w:tc>
          <w:tcPr>
            <w:tcW w:w="14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公共管理与公共服务</w:t>
            </w:r>
          </w:p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用地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机关团体用地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2737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2141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1701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1443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825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600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572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451</w:t>
            </w:r>
          </w:p>
        </w:tc>
      </w:tr>
      <w:tr w:rsidR="00CD36C8" w:rsidRPr="00CD36C8" w:rsidTr="00CD36C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6C8" w:rsidRPr="00CD36C8" w:rsidRDefault="00CD36C8" w:rsidP="00CD36C8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新闻出版用地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2819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2196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1743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1474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850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618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589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504</w:t>
            </w:r>
          </w:p>
        </w:tc>
      </w:tr>
      <w:tr w:rsidR="00CD36C8" w:rsidRPr="00CD36C8" w:rsidTr="00CD36C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6C8" w:rsidRPr="00CD36C8" w:rsidRDefault="00CD36C8" w:rsidP="00CD36C8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科教用地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2639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1899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1481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1191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784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570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544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428</w:t>
            </w:r>
          </w:p>
        </w:tc>
      </w:tr>
      <w:tr w:rsidR="00CD36C8" w:rsidRPr="00CD36C8" w:rsidTr="00CD36C8">
        <w:trPr>
          <w:trHeight w:val="6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6C8" w:rsidRPr="00CD36C8" w:rsidRDefault="00CD36C8" w:rsidP="00CD36C8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proofErr w:type="gramStart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医</w:t>
            </w:r>
            <w:proofErr w:type="gramEnd"/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卫慈善用地</w:t>
            </w:r>
          </w:p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（含养老）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2375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1709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1333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1072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706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513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489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385</w:t>
            </w:r>
          </w:p>
        </w:tc>
      </w:tr>
      <w:tr w:rsidR="00CD36C8" w:rsidRPr="00CD36C8" w:rsidTr="00CD36C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6C8" w:rsidRPr="00CD36C8" w:rsidRDefault="00CD36C8" w:rsidP="00CD36C8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文体娱乐用地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2193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1429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1087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809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640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466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444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349</w:t>
            </w:r>
          </w:p>
        </w:tc>
      </w:tr>
    </w:tbl>
    <w:p w:rsidR="00CD36C8" w:rsidRPr="00CD36C8" w:rsidRDefault="00CD36C8" w:rsidP="00CD36C8"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CD36C8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 </w:t>
      </w:r>
    </w:p>
    <w:p w:rsidR="00CD36C8" w:rsidRPr="00CD36C8" w:rsidRDefault="00CD36C8" w:rsidP="00CD36C8">
      <w:pPr>
        <w:widowControl/>
        <w:shd w:val="clear" w:color="auto" w:fill="FFFFFF"/>
        <w:spacing w:before="100" w:beforeAutospacing="1" w:after="100" w:afterAutospacing="1" w:line="240" w:lineRule="atLeast"/>
        <w:jc w:val="center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CD36C8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表4 宁波市区城市土地级别基准地价（地面地价）</w:t>
      </w:r>
    </w:p>
    <w:p w:rsidR="00CD36C8" w:rsidRPr="00CD36C8" w:rsidRDefault="00CD36C8" w:rsidP="00CD36C8">
      <w:pPr>
        <w:widowControl/>
        <w:shd w:val="clear" w:color="auto" w:fill="FFFFFF"/>
        <w:spacing w:before="100" w:beforeAutospacing="1" w:after="100" w:afterAutospacing="1" w:line="240" w:lineRule="atLeast"/>
        <w:ind w:firstLine="7140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CD36C8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单位：元/平方米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1531"/>
        <w:gridCol w:w="769"/>
        <w:gridCol w:w="770"/>
        <w:gridCol w:w="770"/>
        <w:gridCol w:w="731"/>
        <w:gridCol w:w="731"/>
        <w:gridCol w:w="731"/>
        <w:gridCol w:w="731"/>
        <w:gridCol w:w="731"/>
      </w:tblGrid>
      <w:tr w:rsidR="00CD36C8" w:rsidRPr="00CD36C8" w:rsidTr="00CD36C8">
        <w:trPr>
          <w:trHeight w:val="660"/>
        </w:trPr>
        <w:tc>
          <w:tcPr>
            <w:tcW w:w="3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lastRenderedPageBreak/>
              <w:t>土地用途        土地级别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一级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二级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三级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四级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五级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六级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七级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八级</w:t>
            </w:r>
          </w:p>
        </w:tc>
      </w:tr>
      <w:tr w:rsidR="00CD36C8" w:rsidRPr="00CD36C8" w:rsidTr="00CD36C8">
        <w:trPr>
          <w:trHeight w:val="450"/>
        </w:trPr>
        <w:tc>
          <w:tcPr>
            <w:tcW w:w="11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商服</w:t>
            </w:r>
          </w:p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用地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批发零售用地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11633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7953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6053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4314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2902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1860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1170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845</w:t>
            </w:r>
          </w:p>
        </w:tc>
      </w:tr>
      <w:tr w:rsidR="00CD36C8" w:rsidRPr="00CD36C8" w:rsidTr="00CD36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6C8" w:rsidRPr="00CD36C8" w:rsidRDefault="00CD36C8" w:rsidP="00CD36C8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住宿餐饮用地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9025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6313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4543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2846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1678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1127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945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809</w:t>
            </w:r>
          </w:p>
        </w:tc>
      </w:tr>
      <w:tr w:rsidR="00CD36C8" w:rsidRPr="00CD36C8" w:rsidTr="00CD36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6C8" w:rsidRPr="00CD36C8" w:rsidRDefault="00CD36C8" w:rsidP="00CD36C8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商务金融用地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10078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6575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5003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2980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2062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1233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1073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831</w:t>
            </w:r>
          </w:p>
        </w:tc>
      </w:tr>
      <w:tr w:rsidR="00CD36C8" w:rsidRPr="00CD36C8" w:rsidTr="00CD36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6C8" w:rsidRPr="00CD36C8" w:rsidRDefault="00CD36C8" w:rsidP="00CD36C8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其它商服用地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8123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5680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4365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2562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1672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1127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945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809</w:t>
            </w:r>
          </w:p>
        </w:tc>
      </w:tr>
      <w:tr w:rsidR="00CD36C8" w:rsidRPr="00CD36C8" w:rsidTr="00CD36C8">
        <w:trPr>
          <w:trHeight w:val="450"/>
        </w:trPr>
        <w:tc>
          <w:tcPr>
            <w:tcW w:w="11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工矿仓储用地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2193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1546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1366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1027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875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713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617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450</w:t>
            </w:r>
          </w:p>
        </w:tc>
      </w:tr>
      <w:tr w:rsidR="00CD36C8" w:rsidRPr="00CD36C8" w:rsidTr="00CD36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6C8" w:rsidRPr="00CD36C8" w:rsidRDefault="00CD36C8" w:rsidP="00CD36C8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仓储用地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1974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1391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1319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1232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1006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876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740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540</w:t>
            </w:r>
          </w:p>
        </w:tc>
      </w:tr>
      <w:tr w:rsidR="00CD36C8" w:rsidRPr="00CD36C8" w:rsidTr="00CD36C8">
        <w:trPr>
          <w:trHeight w:val="645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住宅</w:t>
            </w:r>
          </w:p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用地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城镇住宅用地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13806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12814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11388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6134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4056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1923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1439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1065</w:t>
            </w:r>
          </w:p>
        </w:tc>
      </w:tr>
      <w:tr w:rsidR="00CD36C8" w:rsidRPr="00CD36C8" w:rsidTr="00CD36C8">
        <w:trPr>
          <w:trHeight w:val="450"/>
        </w:trPr>
        <w:tc>
          <w:tcPr>
            <w:tcW w:w="11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公共管理与公共服务用地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机关团体用地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6843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5353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4253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2886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900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858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677</w:t>
            </w:r>
          </w:p>
        </w:tc>
      </w:tr>
      <w:tr w:rsidR="00CD36C8" w:rsidRPr="00CD36C8" w:rsidTr="00CD36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6C8" w:rsidRPr="00CD36C8" w:rsidRDefault="00CD36C8" w:rsidP="00CD36C8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新闻出版用地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7048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5490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4358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2948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1700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927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884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756</w:t>
            </w:r>
          </w:p>
        </w:tc>
      </w:tr>
      <w:tr w:rsidR="00CD36C8" w:rsidRPr="00CD36C8" w:rsidTr="00CD36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6C8" w:rsidRPr="00CD36C8" w:rsidRDefault="00CD36C8" w:rsidP="00CD36C8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科教用地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2639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1899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1481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1191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784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570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544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428</w:t>
            </w:r>
          </w:p>
        </w:tc>
      </w:tr>
      <w:tr w:rsidR="00CD36C8" w:rsidRPr="00CD36C8" w:rsidTr="00CD36C8">
        <w:trPr>
          <w:trHeight w:val="6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6C8" w:rsidRPr="00CD36C8" w:rsidRDefault="00CD36C8" w:rsidP="00CD36C8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proofErr w:type="gramStart"/>
            <w:r w:rsidRPr="00CD36C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医</w:t>
            </w:r>
            <w:proofErr w:type="gramEnd"/>
            <w:r w:rsidRPr="00CD36C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卫慈善用地（含养老）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2375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1709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1333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1072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706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513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489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385</w:t>
            </w:r>
          </w:p>
        </w:tc>
      </w:tr>
      <w:tr w:rsidR="00CD36C8" w:rsidRPr="00CD36C8" w:rsidTr="00CD36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6C8" w:rsidRPr="00CD36C8" w:rsidRDefault="00CD36C8" w:rsidP="00CD36C8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文体娱乐用地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2193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1429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1087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809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640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466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444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349</w:t>
            </w:r>
          </w:p>
        </w:tc>
      </w:tr>
      <w:tr w:rsidR="00CD36C8" w:rsidRPr="00CD36C8" w:rsidTr="00CD36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6C8" w:rsidRPr="00CD36C8" w:rsidRDefault="00CD36C8" w:rsidP="00CD36C8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公共设施用地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2204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1554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1373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1032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879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717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620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452</w:t>
            </w:r>
          </w:p>
        </w:tc>
      </w:tr>
      <w:tr w:rsidR="00CD36C8" w:rsidRPr="00CD36C8" w:rsidTr="00CD36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6C8" w:rsidRPr="00CD36C8" w:rsidRDefault="00CD36C8" w:rsidP="00CD36C8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公园与绿地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1754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1237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1093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822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637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493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429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332</w:t>
            </w:r>
          </w:p>
        </w:tc>
      </w:tr>
      <w:tr w:rsidR="00CD36C8" w:rsidRPr="00CD36C8" w:rsidTr="00CD36C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6C8" w:rsidRPr="00CD36C8" w:rsidRDefault="00CD36C8" w:rsidP="00CD36C8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spacing w:val="-15"/>
                <w:kern w:val="0"/>
                <w:sz w:val="18"/>
                <w:szCs w:val="18"/>
              </w:rPr>
              <w:t>风景名胜设施用地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2632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1855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1639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1232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1050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856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740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540</w:t>
            </w:r>
          </w:p>
        </w:tc>
      </w:tr>
      <w:tr w:rsidR="00CD36C8" w:rsidRPr="00CD36C8" w:rsidTr="00CD36C8">
        <w:trPr>
          <w:trHeight w:val="450"/>
        </w:trPr>
        <w:tc>
          <w:tcPr>
            <w:tcW w:w="11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特殊</w:t>
            </w:r>
          </w:p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用地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宗教用地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2903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2269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1803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1530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848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617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588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478</w:t>
            </w:r>
          </w:p>
        </w:tc>
      </w:tr>
      <w:tr w:rsidR="00CD36C8" w:rsidRPr="00CD36C8" w:rsidTr="00CD36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6C8" w:rsidRPr="00CD36C8" w:rsidRDefault="00CD36C8" w:rsidP="00CD36C8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殡葬用地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——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——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——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——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1810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1094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860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634</w:t>
            </w:r>
          </w:p>
        </w:tc>
      </w:tr>
      <w:tr w:rsidR="00CD36C8" w:rsidRPr="00CD36C8" w:rsidTr="00CD36C8">
        <w:trPr>
          <w:trHeight w:val="450"/>
        </w:trPr>
        <w:tc>
          <w:tcPr>
            <w:tcW w:w="11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交通运输用地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铁路用地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1974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1391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1229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924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788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642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555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405</w:t>
            </w:r>
          </w:p>
        </w:tc>
      </w:tr>
      <w:tr w:rsidR="00CD36C8" w:rsidRPr="00CD36C8" w:rsidTr="00CD36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6C8" w:rsidRPr="00CD36C8" w:rsidRDefault="00CD36C8" w:rsidP="00CD36C8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公路用地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1974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1391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1229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924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788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642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555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405</w:t>
            </w:r>
          </w:p>
        </w:tc>
      </w:tr>
      <w:tr w:rsidR="00CD36C8" w:rsidRPr="00CD36C8" w:rsidTr="00CD36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6C8" w:rsidRPr="00CD36C8" w:rsidRDefault="00CD36C8" w:rsidP="00CD36C8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街巷用地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2632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1855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1639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1232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1050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856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740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540</w:t>
            </w:r>
          </w:p>
        </w:tc>
      </w:tr>
      <w:tr w:rsidR="00CD36C8" w:rsidRPr="00CD36C8" w:rsidTr="00CD36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6C8" w:rsidRPr="00CD36C8" w:rsidRDefault="00CD36C8" w:rsidP="00CD36C8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机场用地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1974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1391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1229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924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788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642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555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405</w:t>
            </w:r>
          </w:p>
        </w:tc>
      </w:tr>
      <w:tr w:rsidR="00CD36C8" w:rsidRPr="00CD36C8" w:rsidTr="00CD36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6C8" w:rsidRPr="00CD36C8" w:rsidRDefault="00CD36C8" w:rsidP="00CD36C8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港口码头用地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1974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1391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1319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1232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1006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876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740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540</w:t>
            </w:r>
          </w:p>
        </w:tc>
      </w:tr>
      <w:tr w:rsidR="00CD36C8" w:rsidRPr="00CD36C8" w:rsidTr="00CD36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6C8" w:rsidRPr="00CD36C8" w:rsidRDefault="00CD36C8" w:rsidP="00CD36C8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管道运输用地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1974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1391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1319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1232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1006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876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740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36C8" w:rsidRPr="00CD36C8" w:rsidRDefault="00CD36C8" w:rsidP="00CD36C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CD36C8"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  <w:t>540</w:t>
            </w:r>
          </w:p>
        </w:tc>
      </w:tr>
    </w:tbl>
    <w:p w:rsidR="00CD045B" w:rsidRDefault="00CD045B">
      <w:pPr>
        <w:rPr>
          <w:rFonts w:hint="eastAsia"/>
        </w:rPr>
      </w:pPr>
    </w:p>
    <w:sectPr w:rsidR="00CD0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EE"/>
    <w:rsid w:val="00C545EE"/>
    <w:rsid w:val="00CD045B"/>
    <w:rsid w:val="00CD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857</Words>
  <Characters>4885</Characters>
  <Application>Microsoft Office Word</Application>
  <DocSecurity>0</DocSecurity>
  <Lines>40</Lines>
  <Paragraphs>11</Paragraphs>
  <ScaleCrop>false</ScaleCrop>
  <Company>微软中国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2018-03-13T09:38:00Z</dcterms:created>
  <dcterms:modified xsi:type="dcterms:W3CDTF">2018-03-13T09:40:00Z</dcterms:modified>
</cp:coreProperties>
</file>